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134" w:rsidRDefault="00263134" w:rsidP="00263134">
      <w:pPr>
        <w:jc w:val="center"/>
      </w:pPr>
      <w:r>
        <w:t>ПОЯСНИТЕЛЬНАЯ ЗАПИСКА</w:t>
      </w:r>
    </w:p>
    <w:p w:rsidR="00263134" w:rsidRDefault="00263134" w:rsidP="00263134">
      <w:pPr>
        <w:jc w:val="center"/>
      </w:pPr>
      <w:r>
        <w:t>к проекту закона Приднестровской Молдавской Республики</w:t>
      </w:r>
    </w:p>
    <w:p w:rsidR="00BA2AE1" w:rsidRDefault="00263134" w:rsidP="00BA2AE1">
      <w:pPr>
        <w:autoSpaceDE w:val="0"/>
        <w:autoSpaceDN w:val="0"/>
        <w:adjustRightInd w:val="0"/>
        <w:jc w:val="center"/>
      </w:pPr>
      <w:r>
        <w:t>«</w:t>
      </w:r>
      <w:r w:rsidR="002B68C3" w:rsidRPr="00BF2B87">
        <w:t>Об утверждении Государственной программы развития агропромышленного комплекса Приднестровской Молдавской Республики  на 201</w:t>
      </w:r>
      <w:r w:rsidR="00383499">
        <w:t>9 – 2026</w:t>
      </w:r>
      <w:r w:rsidR="002B68C3">
        <w:t xml:space="preserve"> годы</w:t>
      </w:r>
      <w:r>
        <w:t>»</w:t>
      </w:r>
    </w:p>
    <w:p w:rsidR="00BA2AE1" w:rsidRDefault="00BA2AE1" w:rsidP="00BA2AE1">
      <w:pPr>
        <w:autoSpaceDE w:val="0"/>
        <w:autoSpaceDN w:val="0"/>
        <w:adjustRightInd w:val="0"/>
        <w:jc w:val="center"/>
      </w:pPr>
    </w:p>
    <w:p w:rsidR="00B67276" w:rsidRPr="00583964" w:rsidRDefault="00263134" w:rsidP="00D77906">
      <w:pPr>
        <w:autoSpaceDE w:val="0"/>
        <w:autoSpaceDN w:val="0"/>
        <w:adjustRightInd w:val="0"/>
        <w:ind w:firstLine="720"/>
        <w:jc w:val="both"/>
      </w:pPr>
      <w:r w:rsidRPr="00583964">
        <w:rPr>
          <w:b/>
        </w:rPr>
        <w:t>а)</w:t>
      </w:r>
      <w:r w:rsidRPr="00583964">
        <w:t xml:space="preserve"> </w:t>
      </w:r>
      <w:r w:rsidR="00240887" w:rsidRPr="00583964">
        <w:t>Ц</w:t>
      </w:r>
      <w:r w:rsidR="00B67276" w:rsidRPr="00583964">
        <w:t>елью Государственной программы развития агропромышленного комплекса Приднестровск</w:t>
      </w:r>
      <w:r w:rsidR="00383499" w:rsidRPr="00583964">
        <w:t>ой Молдавской Республики на 2019-2026</w:t>
      </w:r>
      <w:r w:rsidR="00B67276" w:rsidRPr="00583964">
        <w:t xml:space="preserve"> г</w:t>
      </w:r>
      <w:r w:rsidR="00D77906" w:rsidRPr="00583964">
        <w:t>оды</w:t>
      </w:r>
      <w:r w:rsidR="00B67276" w:rsidRPr="00583964">
        <w:t xml:space="preserve"> (далее</w:t>
      </w:r>
      <w:r w:rsidR="002D3E6D" w:rsidRPr="00583964">
        <w:t xml:space="preserve"> - Государственная программа) </w:t>
      </w:r>
      <w:r w:rsidR="00B67276" w:rsidRPr="00583964">
        <w:t>является создание стабильного, конкурентоспособного, динамично</w:t>
      </w:r>
      <w:r w:rsidR="002D3E6D" w:rsidRPr="00583964">
        <w:t xml:space="preserve"> </w:t>
      </w:r>
      <w:r w:rsidR="003A5EA7">
        <w:t xml:space="preserve">развивающегося </w:t>
      </w:r>
      <w:proofErr w:type="spellStart"/>
      <w:r w:rsidR="003A5EA7">
        <w:t>экспортно</w:t>
      </w:r>
      <w:proofErr w:type="spellEnd"/>
      <w:r w:rsidR="003A5EA7">
        <w:t xml:space="preserve"> </w:t>
      </w:r>
      <w:r w:rsidR="00B67276" w:rsidRPr="00583964">
        <w:t>ориентированного агропромышленного комплекса, по объёмам производства обеспечивающего продовольственными товарами:</w:t>
      </w:r>
    </w:p>
    <w:p w:rsidR="00B67276" w:rsidRPr="00583964" w:rsidRDefault="00BA2AE1" w:rsidP="00BA2AE1">
      <w:pPr>
        <w:ind w:firstLine="720"/>
        <w:jc w:val="both"/>
      </w:pPr>
      <w:r w:rsidRPr="00583964">
        <w:t>1</w:t>
      </w:r>
      <w:r w:rsidR="00B67276" w:rsidRPr="00583964">
        <w:t xml:space="preserve">) население на уровне, обеспечивающем </w:t>
      </w:r>
      <w:r w:rsidR="003A5EA7">
        <w:t>продовольственную безопасность р</w:t>
      </w:r>
      <w:r w:rsidR="00B67276" w:rsidRPr="00583964">
        <w:t>еспублики;</w:t>
      </w:r>
    </w:p>
    <w:p w:rsidR="00B67276" w:rsidRPr="00583964" w:rsidRDefault="00BA2AE1" w:rsidP="00BA2AE1">
      <w:pPr>
        <w:autoSpaceDE w:val="0"/>
        <w:autoSpaceDN w:val="0"/>
        <w:adjustRightInd w:val="0"/>
        <w:ind w:firstLine="720"/>
        <w:jc w:val="both"/>
      </w:pPr>
      <w:r w:rsidRPr="00583964">
        <w:t>2</w:t>
      </w:r>
      <w:r w:rsidR="00B67276" w:rsidRPr="00583964">
        <w:t>) экспортные поставки, базирующиеся на максимальном использова</w:t>
      </w:r>
      <w:r w:rsidR="00383499" w:rsidRPr="00583964">
        <w:t xml:space="preserve">нии производственных мощностей </w:t>
      </w:r>
      <w:r w:rsidR="00B67276" w:rsidRPr="00583964">
        <w:t>организаций и региональных преимуществах Приднестровской Молдавской Республики.</w:t>
      </w:r>
    </w:p>
    <w:p w:rsidR="006908C2" w:rsidRPr="00583964" w:rsidRDefault="006908C2" w:rsidP="006908C2">
      <w:pPr>
        <w:ind w:firstLine="567"/>
        <w:jc w:val="both"/>
        <w:rPr>
          <w:bCs/>
        </w:rPr>
      </w:pPr>
      <w:r w:rsidRPr="00583964">
        <w:t xml:space="preserve">Достаточность продовольственных ресурсов определяется степенью обеспечения населения жизненно важными продуктами питания в размере потребительской корзины. </w:t>
      </w:r>
      <w:r w:rsidRPr="00583964">
        <w:rPr>
          <w:bCs/>
        </w:rPr>
        <w:t xml:space="preserve">Обеспеченность населения основными продуктами питания (в пересчете на основное сырье),  произведенными в </w:t>
      </w:r>
      <w:r w:rsidRPr="00583964">
        <w:t>Приднестровской Молдавской Республике, приведена в таблице 1.</w:t>
      </w:r>
    </w:p>
    <w:p w:rsidR="006908C2" w:rsidRPr="00583964" w:rsidRDefault="006908C2" w:rsidP="006908C2">
      <w:pPr>
        <w:ind w:firstLine="709"/>
        <w:jc w:val="right"/>
        <w:rPr>
          <w:bCs/>
        </w:rPr>
      </w:pPr>
      <w:r w:rsidRPr="00583964">
        <w:rPr>
          <w:bCs/>
        </w:rPr>
        <w:t>Таблица 1</w:t>
      </w:r>
    </w:p>
    <w:p w:rsidR="006908C2" w:rsidRPr="00583964" w:rsidRDefault="006908C2" w:rsidP="006908C2">
      <w:pPr>
        <w:jc w:val="center"/>
        <w:rPr>
          <w:b/>
          <w:bCs/>
        </w:rPr>
      </w:pPr>
      <w:r w:rsidRPr="00583964">
        <w:rPr>
          <w:b/>
          <w:bCs/>
        </w:rPr>
        <w:t>Обеспеченность населения основными продуктами питания</w:t>
      </w:r>
    </w:p>
    <w:p w:rsidR="006908C2" w:rsidRPr="00583964" w:rsidRDefault="006908C2" w:rsidP="006908C2">
      <w:pPr>
        <w:jc w:val="center"/>
        <w:rPr>
          <w:b/>
          <w:bCs/>
        </w:rPr>
      </w:pPr>
      <w:r w:rsidRPr="00583964">
        <w:rPr>
          <w:b/>
          <w:bCs/>
        </w:rPr>
        <w:t xml:space="preserve">(в пересчете на основное сырье),  </w:t>
      </w:r>
      <w:proofErr w:type="gramStart"/>
      <w:r w:rsidRPr="00583964">
        <w:rPr>
          <w:b/>
          <w:bCs/>
        </w:rPr>
        <w:t>произведенными</w:t>
      </w:r>
      <w:proofErr w:type="gramEnd"/>
      <w:r w:rsidRPr="00583964">
        <w:rPr>
          <w:b/>
          <w:bCs/>
        </w:rPr>
        <w:t xml:space="preserve"> </w:t>
      </w:r>
    </w:p>
    <w:p w:rsidR="006908C2" w:rsidRPr="00583964" w:rsidRDefault="006908C2" w:rsidP="006908C2">
      <w:pPr>
        <w:jc w:val="center"/>
        <w:rPr>
          <w:b/>
        </w:rPr>
      </w:pPr>
      <w:r w:rsidRPr="00583964">
        <w:rPr>
          <w:b/>
          <w:bCs/>
        </w:rPr>
        <w:t xml:space="preserve">в </w:t>
      </w:r>
      <w:r w:rsidRPr="00583964">
        <w:rPr>
          <w:b/>
        </w:rPr>
        <w:t>Приднестровской Молдавской Республике за 2017 год</w:t>
      </w:r>
    </w:p>
    <w:p w:rsidR="006908C2" w:rsidRPr="00583964" w:rsidRDefault="006908C2" w:rsidP="006908C2">
      <w:pPr>
        <w:jc w:val="center"/>
        <w:rPr>
          <w:b/>
          <w:bCs/>
        </w:rPr>
      </w:pPr>
    </w:p>
    <w:tbl>
      <w:tblPr>
        <w:tblW w:w="9632" w:type="dxa"/>
        <w:jc w:val="center"/>
        <w:tblInd w:w="93" w:type="dxa"/>
        <w:tblLook w:val="0000" w:firstRow="0" w:lastRow="0" w:firstColumn="0" w:lastColumn="0" w:noHBand="0" w:noVBand="0"/>
      </w:tblPr>
      <w:tblGrid>
        <w:gridCol w:w="865"/>
        <w:gridCol w:w="2316"/>
        <w:gridCol w:w="1123"/>
        <w:gridCol w:w="1611"/>
        <w:gridCol w:w="1802"/>
        <w:gridCol w:w="1915"/>
      </w:tblGrid>
      <w:tr w:rsidR="006908C2" w:rsidRPr="00583964" w:rsidTr="002C34B5">
        <w:trPr>
          <w:trHeight w:val="750"/>
          <w:jc w:val="center"/>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08C2" w:rsidRPr="00583964" w:rsidRDefault="006908C2" w:rsidP="002C34B5">
            <w:pPr>
              <w:jc w:val="center"/>
              <w:rPr>
                <w:b/>
              </w:rPr>
            </w:pPr>
            <w:r w:rsidRPr="00583964">
              <w:rPr>
                <w:b/>
              </w:rPr>
              <w:t xml:space="preserve">№ </w:t>
            </w:r>
            <w:proofErr w:type="gramStart"/>
            <w:r w:rsidRPr="00583964">
              <w:rPr>
                <w:b/>
              </w:rPr>
              <w:t>п</w:t>
            </w:r>
            <w:proofErr w:type="gramEnd"/>
            <w:r w:rsidRPr="00583964">
              <w:rPr>
                <w:b/>
              </w:rPr>
              <w:t>/п</w:t>
            </w:r>
          </w:p>
        </w:tc>
        <w:tc>
          <w:tcPr>
            <w:tcW w:w="23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08C2" w:rsidRPr="00583964" w:rsidRDefault="006908C2" w:rsidP="002C34B5">
            <w:pPr>
              <w:jc w:val="center"/>
              <w:rPr>
                <w:b/>
              </w:rPr>
            </w:pPr>
            <w:r w:rsidRPr="00583964">
              <w:rPr>
                <w:b/>
              </w:rPr>
              <w:t>Наименование продукции</w:t>
            </w:r>
          </w:p>
        </w:tc>
        <w:tc>
          <w:tcPr>
            <w:tcW w:w="11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08C2" w:rsidRPr="00583964" w:rsidRDefault="006908C2" w:rsidP="002C34B5">
            <w:pPr>
              <w:jc w:val="center"/>
              <w:rPr>
                <w:b/>
              </w:rPr>
            </w:pPr>
            <w:r w:rsidRPr="00583964">
              <w:rPr>
                <w:b/>
              </w:rPr>
              <w:t>Ед. изм.</w:t>
            </w:r>
          </w:p>
        </w:tc>
        <w:tc>
          <w:tcPr>
            <w:tcW w:w="16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08C2" w:rsidRPr="00583964" w:rsidRDefault="006908C2" w:rsidP="002C34B5">
            <w:pPr>
              <w:jc w:val="center"/>
              <w:rPr>
                <w:b/>
              </w:rPr>
            </w:pPr>
            <w:r w:rsidRPr="00583964">
              <w:rPr>
                <w:b/>
              </w:rPr>
              <w:t>Потребность</w:t>
            </w:r>
          </w:p>
        </w:tc>
        <w:tc>
          <w:tcPr>
            <w:tcW w:w="18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08C2" w:rsidRPr="00583964" w:rsidRDefault="006908C2" w:rsidP="002C34B5">
            <w:pPr>
              <w:jc w:val="center"/>
              <w:rPr>
                <w:b/>
              </w:rPr>
            </w:pPr>
            <w:r w:rsidRPr="00583964">
              <w:rPr>
                <w:b/>
              </w:rPr>
              <w:t>Произведено   в 2017 году</w:t>
            </w:r>
          </w:p>
        </w:tc>
        <w:tc>
          <w:tcPr>
            <w:tcW w:w="19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08C2" w:rsidRPr="00583964" w:rsidRDefault="006908C2" w:rsidP="002C34B5">
            <w:pPr>
              <w:jc w:val="center"/>
              <w:rPr>
                <w:b/>
              </w:rPr>
            </w:pPr>
            <w:r w:rsidRPr="00583964">
              <w:rPr>
                <w:b/>
              </w:rPr>
              <w:t>Степень</w:t>
            </w:r>
          </w:p>
          <w:p w:rsidR="006908C2" w:rsidRPr="00583964" w:rsidRDefault="006908C2" w:rsidP="002C34B5">
            <w:pPr>
              <w:jc w:val="center"/>
              <w:rPr>
                <w:b/>
              </w:rPr>
            </w:pPr>
            <w:r w:rsidRPr="00583964">
              <w:rPr>
                <w:b/>
              </w:rPr>
              <w:t>обеспеченности</w:t>
            </w:r>
          </w:p>
        </w:tc>
      </w:tr>
      <w:tr w:rsidR="006908C2" w:rsidRPr="00583964" w:rsidTr="002C34B5">
        <w:trPr>
          <w:trHeight w:val="255"/>
          <w:jc w:val="center"/>
        </w:trPr>
        <w:tc>
          <w:tcPr>
            <w:tcW w:w="865" w:type="dxa"/>
            <w:vMerge/>
            <w:tcBorders>
              <w:top w:val="single" w:sz="4" w:space="0" w:color="auto"/>
              <w:left w:val="single" w:sz="4" w:space="0" w:color="auto"/>
              <w:bottom w:val="single" w:sz="4" w:space="0" w:color="auto"/>
              <w:right w:val="single" w:sz="4" w:space="0" w:color="auto"/>
            </w:tcBorders>
            <w:vAlign w:val="center"/>
          </w:tcPr>
          <w:p w:rsidR="006908C2" w:rsidRPr="00583964" w:rsidRDefault="006908C2" w:rsidP="002C34B5">
            <w:pPr>
              <w:rPr>
                <w:sz w:val="20"/>
                <w:szCs w:val="20"/>
              </w:rPr>
            </w:pPr>
          </w:p>
        </w:tc>
        <w:tc>
          <w:tcPr>
            <w:tcW w:w="2316" w:type="dxa"/>
            <w:vMerge/>
            <w:tcBorders>
              <w:top w:val="single" w:sz="4" w:space="0" w:color="auto"/>
              <w:left w:val="single" w:sz="4" w:space="0" w:color="auto"/>
              <w:bottom w:val="single" w:sz="4" w:space="0" w:color="auto"/>
              <w:right w:val="single" w:sz="4" w:space="0" w:color="auto"/>
            </w:tcBorders>
            <w:vAlign w:val="center"/>
          </w:tcPr>
          <w:p w:rsidR="006908C2" w:rsidRPr="00583964" w:rsidRDefault="006908C2" w:rsidP="002C34B5">
            <w:pPr>
              <w:rPr>
                <w:sz w:val="20"/>
                <w:szCs w:val="20"/>
              </w:rPr>
            </w:pPr>
          </w:p>
        </w:tc>
        <w:tc>
          <w:tcPr>
            <w:tcW w:w="1123" w:type="dxa"/>
            <w:vMerge/>
            <w:tcBorders>
              <w:top w:val="single" w:sz="4" w:space="0" w:color="auto"/>
              <w:left w:val="single" w:sz="4" w:space="0" w:color="auto"/>
              <w:bottom w:val="single" w:sz="4" w:space="0" w:color="auto"/>
              <w:right w:val="single" w:sz="4" w:space="0" w:color="auto"/>
            </w:tcBorders>
            <w:vAlign w:val="center"/>
          </w:tcPr>
          <w:p w:rsidR="006908C2" w:rsidRPr="00583964" w:rsidRDefault="006908C2" w:rsidP="002C34B5">
            <w:pPr>
              <w:rPr>
                <w:sz w:val="20"/>
                <w:szCs w:val="20"/>
              </w:rPr>
            </w:pPr>
          </w:p>
        </w:tc>
        <w:tc>
          <w:tcPr>
            <w:tcW w:w="1611" w:type="dxa"/>
            <w:vMerge/>
            <w:tcBorders>
              <w:top w:val="single" w:sz="4" w:space="0" w:color="auto"/>
              <w:left w:val="single" w:sz="4" w:space="0" w:color="auto"/>
              <w:bottom w:val="single" w:sz="4" w:space="0" w:color="auto"/>
              <w:right w:val="single" w:sz="4" w:space="0" w:color="auto"/>
            </w:tcBorders>
            <w:vAlign w:val="center"/>
          </w:tcPr>
          <w:p w:rsidR="006908C2" w:rsidRPr="00583964" w:rsidRDefault="006908C2" w:rsidP="002C34B5">
            <w:pPr>
              <w:rPr>
                <w:sz w:val="20"/>
                <w:szCs w:val="20"/>
              </w:rPr>
            </w:pPr>
          </w:p>
        </w:tc>
        <w:tc>
          <w:tcPr>
            <w:tcW w:w="1802" w:type="dxa"/>
            <w:vMerge/>
            <w:tcBorders>
              <w:top w:val="single" w:sz="4" w:space="0" w:color="auto"/>
              <w:left w:val="single" w:sz="4" w:space="0" w:color="auto"/>
              <w:bottom w:val="single" w:sz="4" w:space="0" w:color="auto"/>
              <w:right w:val="single" w:sz="4" w:space="0" w:color="auto"/>
            </w:tcBorders>
            <w:vAlign w:val="center"/>
          </w:tcPr>
          <w:p w:rsidR="006908C2" w:rsidRPr="00583964" w:rsidRDefault="006908C2" w:rsidP="002C34B5">
            <w:pPr>
              <w:rPr>
                <w:sz w:val="20"/>
                <w:szCs w:val="20"/>
              </w:rPr>
            </w:pPr>
          </w:p>
        </w:tc>
        <w:tc>
          <w:tcPr>
            <w:tcW w:w="1915" w:type="dxa"/>
            <w:vMerge/>
            <w:tcBorders>
              <w:top w:val="single" w:sz="4" w:space="0" w:color="auto"/>
              <w:left w:val="single" w:sz="4" w:space="0" w:color="auto"/>
              <w:bottom w:val="single" w:sz="4" w:space="0" w:color="auto"/>
              <w:right w:val="single" w:sz="4" w:space="0" w:color="auto"/>
            </w:tcBorders>
            <w:vAlign w:val="center"/>
          </w:tcPr>
          <w:p w:rsidR="006908C2" w:rsidRPr="00583964" w:rsidRDefault="006908C2" w:rsidP="002C34B5">
            <w:pPr>
              <w:rPr>
                <w:sz w:val="20"/>
                <w:szCs w:val="20"/>
              </w:rPr>
            </w:pPr>
          </w:p>
        </w:tc>
      </w:tr>
      <w:tr w:rsidR="006908C2" w:rsidRPr="00583964" w:rsidTr="002C34B5">
        <w:trPr>
          <w:trHeight w:val="255"/>
          <w:jc w:val="center"/>
        </w:trPr>
        <w:tc>
          <w:tcPr>
            <w:tcW w:w="865" w:type="dxa"/>
            <w:tcBorders>
              <w:top w:val="nil"/>
              <w:left w:val="single" w:sz="4" w:space="0" w:color="auto"/>
              <w:bottom w:val="single" w:sz="4" w:space="0" w:color="auto"/>
              <w:right w:val="single" w:sz="4" w:space="0" w:color="auto"/>
            </w:tcBorders>
            <w:shd w:val="clear" w:color="auto" w:fill="auto"/>
            <w:noWrap/>
            <w:vAlign w:val="bottom"/>
          </w:tcPr>
          <w:p w:rsidR="006908C2" w:rsidRPr="00583964" w:rsidRDefault="006908C2" w:rsidP="002C34B5">
            <w:pPr>
              <w:jc w:val="center"/>
            </w:pPr>
            <w:r w:rsidRPr="00583964">
              <w:t>1</w:t>
            </w:r>
          </w:p>
        </w:tc>
        <w:tc>
          <w:tcPr>
            <w:tcW w:w="2316"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Зерно</w:t>
            </w:r>
          </w:p>
        </w:tc>
        <w:tc>
          <w:tcPr>
            <w:tcW w:w="1123"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тонн</w:t>
            </w:r>
          </w:p>
        </w:tc>
        <w:tc>
          <w:tcPr>
            <w:tcW w:w="1611"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t>72 596,6</w:t>
            </w:r>
          </w:p>
        </w:tc>
        <w:tc>
          <w:tcPr>
            <w:tcW w:w="1802"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353 871,4</w:t>
            </w:r>
          </w:p>
        </w:tc>
        <w:tc>
          <w:tcPr>
            <w:tcW w:w="1915"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в 4,9 раз</w:t>
            </w:r>
          </w:p>
        </w:tc>
      </w:tr>
      <w:tr w:rsidR="006908C2" w:rsidRPr="00583964" w:rsidTr="002C34B5">
        <w:trPr>
          <w:trHeight w:val="255"/>
          <w:jc w:val="center"/>
        </w:trPr>
        <w:tc>
          <w:tcPr>
            <w:tcW w:w="865" w:type="dxa"/>
            <w:tcBorders>
              <w:top w:val="nil"/>
              <w:left w:val="single" w:sz="4" w:space="0" w:color="auto"/>
              <w:bottom w:val="single" w:sz="4" w:space="0" w:color="auto"/>
              <w:right w:val="single" w:sz="4" w:space="0" w:color="auto"/>
            </w:tcBorders>
            <w:shd w:val="clear" w:color="auto" w:fill="auto"/>
            <w:noWrap/>
            <w:vAlign w:val="bottom"/>
          </w:tcPr>
          <w:p w:rsidR="006908C2" w:rsidRPr="00583964" w:rsidRDefault="006908C2" w:rsidP="002C34B5">
            <w:pPr>
              <w:jc w:val="center"/>
            </w:pPr>
            <w:r w:rsidRPr="00583964">
              <w:t>2</w:t>
            </w:r>
          </w:p>
        </w:tc>
        <w:tc>
          <w:tcPr>
            <w:tcW w:w="2316"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Овощи*</w:t>
            </w:r>
          </w:p>
        </w:tc>
        <w:tc>
          <w:tcPr>
            <w:tcW w:w="1123"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тонн</w:t>
            </w:r>
          </w:p>
        </w:tc>
        <w:tc>
          <w:tcPr>
            <w:tcW w:w="1611"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t>52 845,1</w:t>
            </w:r>
          </w:p>
        </w:tc>
        <w:tc>
          <w:tcPr>
            <w:tcW w:w="1802"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20 999,0</w:t>
            </w:r>
          </w:p>
        </w:tc>
        <w:tc>
          <w:tcPr>
            <w:tcW w:w="1915"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39,7 %</w:t>
            </w:r>
          </w:p>
        </w:tc>
      </w:tr>
      <w:tr w:rsidR="006908C2" w:rsidRPr="00583964" w:rsidTr="002C34B5">
        <w:trPr>
          <w:trHeight w:val="255"/>
          <w:jc w:val="center"/>
        </w:trPr>
        <w:tc>
          <w:tcPr>
            <w:tcW w:w="865" w:type="dxa"/>
            <w:tcBorders>
              <w:top w:val="nil"/>
              <w:left w:val="single" w:sz="4" w:space="0" w:color="auto"/>
              <w:bottom w:val="single" w:sz="4" w:space="0" w:color="auto"/>
              <w:right w:val="single" w:sz="4" w:space="0" w:color="auto"/>
            </w:tcBorders>
            <w:shd w:val="clear" w:color="auto" w:fill="auto"/>
            <w:noWrap/>
            <w:vAlign w:val="bottom"/>
          </w:tcPr>
          <w:p w:rsidR="006908C2" w:rsidRPr="00583964" w:rsidRDefault="006908C2" w:rsidP="002C34B5">
            <w:pPr>
              <w:jc w:val="center"/>
            </w:pPr>
            <w:r w:rsidRPr="00583964">
              <w:t>3</w:t>
            </w:r>
          </w:p>
        </w:tc>
        <w:tc>
          <w:tcPr>
            <w:tcW w:w="2316"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Картофель</w:t>
            </w:r>
          </w:p>
        </w:tc>
        <w:tc>
          <w:tcPr>
            <w:tcW w:w="1123"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тонн</w:t>
            </w:r>
          </w:p>
        </w:tc>
        <w:tc>
          <w:tcPr>
            <w:tcW w:w="1611"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t>38 071,5</w:t>
            </w:r>
          </w:p>
        </w:tc>
        <w:tc>
          <w:tcPr>
            <w:tcW w:w="1802"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4 653,8</w:t>
            </w:r>
          </w:p>
        </w:tc>
        <w:tc>
          <w:tcPr>
            <w:tcW w:w="1915"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12,2 %</w:t>
            </w:r>
          </w:p>
        </w:tc>
      </w:tr>
      <w:tr w:rsidR="006908C2" w:rsidRPr="00583964" w:rsidTr="002C34B5">
        <w:trPr>
          <w:trHeight w:val="255"/>
          <w:jc w:val="center"/>
        </w:trPr>
        <w:tc>
          <w:tcPr>
            <w:tcW w:w="865" w:type="dxa"/>
            <w:tcBorders>
              <w:top w:val="nil"/>
              <w:left w:val="single" w:sz="4" w:space="0" w:color="auto"/>
              <w:bottom w:val="single" w:sz="4" w:space="0" w:color="auto"/>
              <w:right w:val="single" w:sz="4" w:space="0" w:color="auto"/>
            </w:tcBorders>
            <w:shd w:val="clear" w:color="auto" w:fill="auto"/>
            <w:noWrap/>
            <w:vAlign w:val="bottom"/>
          </w:tcPr>
          <w:p w:rsidR="006908C2" w:rsidRPr="00583964" w:rsidRDefault="006908C2" w:rsidP="002C34B5">
            <w:pPr>
              <w:jc w:val="center"/>
            </w:pPr>
            <w:r w:rsidRPr="00583964">
              <w:t>4</w:t>
            </w:r>
          </w:p>
        </w:tc>
        <w:tc>
          <w:tcPr>
            <w:tcW w:w="2316"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Фрукты (плоды)</w:t>
            </w:r>
          </w:p>
        </w:tc>
        <w:tc>
          <w:tcPr>
            <w:tcW w:w="1123"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тонн</w:t>
            </w:r>
          </w:p>
        </w:tc>
        <w:tc>
          <w:tcPr>
            <w:tcW w:w="1611"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t>10 220,6</w:t>
            </w:r>
          </w:p>
        </w:tc>
        <w:tc>
          <w:tcPr>
            <w:tcW w:w="1802"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14 314,1</w:t>
            </w:r>
          </w:p>
        </w:tc>
        <w:tc>
          <w:tcPr>
            <w:tcW w:w="1915"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в 1,4 раз</w:t>
            </w:r>
          </w:p>
        </w:tc>
      </w:tr>
      <w:tr w:rsidR="006908C2" w:rsidRPr="00583964" w:rsidTr="002C34B5">
        <w:trPr>
          <w:trHeight w:val="255"/>
          <w:jc w:val="center"/>
        </w:trPr>
        <w:tc>
          <w:tcPr>
            <w:tcW w:w="865" w:type="dxa"/>
            <w:tcBorders>
              <w:top w:val="nil"/>
              <w:left w:val="single" w:sz="4" w:space="0" w:color="auto"/>
              <w:bottom w:val="single" w:sz="4" w:space="0" w:color="auto"/>
              <w:right w:val="single" w:sz="4" w:space="0" w:color="auto"/>
            </w:tcBorders>
            <w:shd w:val="clear" w:color="auto" w:fill="auto"/>
            <w:noWrap/>
            <w:vAlign w:val="bottom"/>
          </w:tcPr>
          <w:p w:rsidR="006908C2" w:rsidRPr="00583964" w:rsidRDefault="006908C2" w:rsidP="002C34B5">
            <w:pPr>
              <w:jc w:val="center"/>
            </w:pPr>
            <w:r w:rsidRPr="00583964">
              <w:t>5</w:t>
            </w:r>
          </w:p>
        </w:tc>
        <w:tc>
          <w:tcPr>
            <w:tcW w:w="2316"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roofErr w:type="spellStart"/>
            <w:r w:rsidRPr="00583964">
              <w:t>Маслосемена</w:t>
            </w:r>
            <w:proofErr w:type="spellEnd"/>
            <w:r w:rsidRPr="00583964">
              <w:t xml:space="preserve"> подсолнечника</w:t>
            </w:r>
          </w:p>
        </w:tc>
        <w:tc>
          <w:tcPr>
            <w:tcW w:w="1123"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тонн</w:t>
            </w:r>
          </w:p>
        </w:tc>
        <w:tc>
          <w:tcPr>
            <w:tcW w:w="1611"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t>10 531,1</w:t>
            </w:r>
          </w:p>
        </w:tc>
        <w:tc>
          <w:tcPr>
            <w:tcW w:w="1802"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121 264,3</w:t>
            </w:r>
          </w:p>
        </w:tc>
        <w:tc>
          <w:tcPr>
            <w:tcW w:w="1915"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в 11,5 раз</w:t>
            </w:r>
          </w:p>
        </w:tc>
      </w:tr>
      <w:tr w:rsidR="006908C2" w:rsidRPr="00583964" w:rsidTr="002C34B5">
        <w:trPr>
          <w:trHeight w:val="255"/>
          <w:jc w:val="center"/>
        </w:trPr>
        <w:tc>
          <w:tcPr>
            <w:tcW w:w="865" w:type="dxa"/>
            <w:tcBorders>
              <w:top w:val="nil"/>
              <w:left w:val="single" w:sz="4" w:space="0" w:color="auto"/>
              <w:bottom w:val="single" w:sz="4" w:space="0" w:color="auto"/>
              <w:right w:val="single" w:sz="4" w:space="0" w:color="auto"/>
            </w:tcBorders>
            <w:shd w:val="clear" w:color="auto" w:fill="auto"/>
            <w:noWrap/>
            <w:vAlign w:val="bottom"/>
          </w:tcPr>
          <w:p w:rsidR="006908C2" w:rsidRPr="00583964" w:rsidRDefault="006908C2" w:rsidP="002C34B5">
            <w:pPr>
              <w:jc w:val="center"/>
            </w:pPr>
            <w:r w:rsidRPr="00583964">
              <w:t>6</w:t>
            </w:r>
          </w:p>
        </w:tc>
        <w:tc>
          <w:tcPr>
            <w:tcW w:w="2316"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Молоко</w:t>
            </w:r>
          </w:p>
        </w:tc>
        <w:tc>
          <w:tcPr>
            <w:tcW w:w="1123"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тонн</w:t>
            </w:r>
          </w:p>
        </w:tc>
        <w:tc>
          <w:tcPr>
            <w:tcW w:w="1611"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t xml:space="preserve"> 82 067,4</w:t>
            </w:r>
          </w:p>
        </w:tc>
        <w:tc>
          <w:tcPr>
            <w:tcW w:w="1802"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36 989,9</w:t>
            </w:r>
          </w:p>
        </w:tc>
        <w:tc>
          <w:tcPr>
            <w:tcW w:w="1915"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45,1 %</w:t>
            </w:r>
          </w:p>
        </w:tc>
      </w:tr>
      <w:tr w:rsidR="006908C2" w:rsidRPr="00583964" w:rsidTr="002C34B5">
        <w:trPr>
          <w:trHeight w:val="255"/>
          <w:jc w:val="center"/>
        </w:trPr>
        <w:tc>
          <w:tcPr>
            <w:tcW w:w="865" w:type="dxa"/>
            <w:tcBorders>
              <w:top w:val="nil"/>
              <w:left w:val="single" w:sz="4" w:space="0" w:color="auto"/>
              <w:bottom w:val="single" w:sz="4" w:space="0" w:color="auto"/>
              <w:right w:val="single" w:sz="4" w:space="0" w:color="auto"/>
            </w:tcBorders>
            <w:shd w:val="clear" w:color="auto" w:fill="auto"/>
            <w:noWrap/>
            <w:vAlign w:val="bottom"/>
          </w:tcPr>
          <w:p w:rsidR="006908C2" w:rsidRPr="00583964" w:rsidRDefault="006908C2" w:rsidP="002C34B5">
            <w:pPr>
              <w:jc w:val="center"/>
            </w:pPr>
            <w:r w:rsidRPr="00583964">
              <w:t>7</w:t>
            </w:r>
          </w:p>
        </w:tc>
        <w:tc>
          <w:tcPr>
            <w:tcW w:w="2316"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Мясо (живой вес)</w:t>
            </w:r>
          </w:p>
        </w:tc>
        <w:tc>
          <w:tcPr>
            <w:tcW w:w="1123"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тонн</w:t>
            </w:r>
          </w:p>
        </w:tc>
        <w:tc>
          <w:tcPr>
            <w:tcW w:w="1611"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t>31 228,6</w:t>
            </w:r>
          </w:p>
        </w:tc>
        <w:tc>
          <w:tcPr>
            <w:tcW w:w="1802"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t>8 538,6</w:t>
            </w:r>
          </w:p>
        </w:tc>
        <w:tc>
          <w:tcPr>
            <w:tcW w:w="1915"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27,3 %</w:t>
            </w:r>
          </w:p>
        </w:tc>
      </w:tr>
      <w:tr w:rsidR="006908C2" w:rsidRPr="00583964" w:rsidTr="002C34B5">
        <w:trPr>
          <w:trHeight w:val="255"/>
          <w:jc w:val="center"/>
        </w:trPr>
        <w:tc>
          <w:tcPr>
            <w:tcW w:w="865" w:type="dxa"/>
            <w:tcBorders>
              <w:top w:val="nil"/>
              <w:left w:val="single" w:sz="4" w:space="0" w:color="auto"/>
              <w:bottom w:val="single" w:sz="4" w:space="0" w:color="auto"/>
              <w:right w:val="single" w:sz="4" w:space="0" w:color="auto"/>
            </w:tcBorders>
            <w:shd w:val="clear" w:color="auto" w:fill="auto"/>
            <w:noWrap/>
            <w:vAlign w:val="bottom"/>
          </w:tcPr>
          <w:p w:rsidR="006908C2" w:rsidRPr="00583964" w:rsidRDefault="006908C2" w:rsidP="002C34B5">
            <w:pPr>
              <w:jc w:val="center"/>
            </w:pPr>
            <w:r w:rsidRPr="00583964">
              <w:t>8</w:t>
            </w:r>
          </w:p>
        </w:tc>
        <w:tc>
          <w:tcPr>
            <w:tcW w:w="2316"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Яйца</w:t>
            </w:r>
          </w:p>
        </w:tc>
        <w:tc>
          <w:tcPr>
            <w:tcW w:w="1123" w:type="dxa"/>
            <w:tcBorders>
              <w:top w:val="nil"/>
              <w:left w:val="nil"/>
              <w:bottom w:val="single" w:sz="4" w:space="0" w:color="auto"/>
              <w:right w:val="single" w:sz="4" w:space="0" w:color="auto"/>
            </w:tcBorders>
            <w:shd w:val="clear" w:color="auto" w:fill="auto"/>
            <w:noWrap/>
          </w:tcPr>
          <w:p w:rsidR="006908C2" w:rsidRPr="00583964" w:rsidRDefault="006908C2" w:rsidP="002C34B5">
            <w:r w:rsidRPr="00583964">
              <w:t>тыс. шт.</w:t>
            </w:r>
          </w:p>
        </w:tc>
        <w:tc>
          <w:tcPr>
            <w:tcW w:w="1611"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t>88 883,8</w:t>
            </w:r>
          </w:p>
        </w:tc>
        <w:tc>
          <w:tcPr>
            <w:tcW w:w="1802"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24 987,9</w:t>
            </w:r>
          </w:p>
        </w:tc>
        <w:tc>
          <w:tcPr>
            <w:tcW w:w="1915"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28,1 %</w:t>
            </w:r>
          </w:p>
        </w:tc>
      </w:tr>
      <w:tr w:rsidR="006908C2" w:rsidRPr="00583964" w:rsidTr="002C34B5">
        <w:trPr>
          <w:trHeight w:val="255"/>
          <w:jc w:val="center"/>
        </w:trPr>
        <w:tc>
          <w:tcPr>
            <w:tcW w:w="865" w:type="dxa"/>
            <w:tcBorders>
              <w:top w:val="nil"/>
              <w:left w:val="single" w:sz="4" w:space="0" w:color="auto"/>
              <w:bottom w:val="single" w:sz="4" w:space="0" w:color="auto"/>
              <w:right w:val="single" w:sz="4" w:space="0" w:color="auto"/>
            </w:tcBorders>
            <w:shd w:val="clear" w:color="auto" w:fill="auto"/>
            <w:noWrap/>
            <w:vAlign w:val="bottom"/>
          </w:tcPr>
          <w:p w:rsidR="006908C2" w:rsidRPr="00583964" w:rsidRDefault="006908C2" w:rsidP="002C34B5">
            <w:pPr>
              <w:jc w:val="center"/>
            </w:pPr>
            <w:r w:rsidRPr="00583964">
              <w:t>9</w:t>
            </w:r>
          </w:p>
        </w:tc>
        <w:tc>
          <w:tcPr>
            <w:tcW w:w="2316"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Колбасные изделия</w:t>
            </w:r>
          </w:p>
        </w:tc>
        <w:tc>
          <w:tcPr>
            <w:tcW w:w="1123"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r w:rsidRPr="00583964">
              <w:t>тонн</w:t>
            </w:r>
          </w:p>
        </w:tc>
        <w:tc>
          <w:tcPr>
            <w:tcW w:w="1611"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t>1 018,4</w:t>
            </w:r>
          </w:p>
        </w:tc>
        <w:tc>
          <w:tcPr>
            <w:tcW w:w="1802"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4 778,0</w:t>
            </w:r>
          </w:p>
        </w:tc>
        <w:tc>
          <w:tcPr>
            <w:tcW w:w="1915" w:type="dxa"/>
            <w:tcBorders>
              <w:top w:val="nil"/>
              <w:left w:val="nil"/>
              <w:bottom w:val="single" w:sz="4" w:space="0" w:color="auto"/>
              <w:right w:val="single" w:sz="4" w:space="0" w:color="auto"/>
            </w:tcBorders>
            <w:shd w:val="clear" w:color="auto" w:fill="auto"/>
            <w:noWrap/>
            <w:vAlign w:val="bottom"/>
          </w:tcPr>
          <w:p w:rsidR="006908C2" w:rsidRPr="00583964" w:rsidRDefault="006908C2" w:rsidP="002C34B5">
            <w:pPr>
              <w:jc w:val="right"/>
            </w:pPr>
            <w:r w:rsidRPr="00583964">
              <w:rPr>
                <w:iCs/>
              </w:rPr>
              <w:t>в 4,7 раз</w:t>
            </w:r>
          </w:p>
        </w:tc>
      </w:tr>
    </w:tbl>
    <w:p w:rsidR="006908C2" w:rsidRPr="00583964" w:rsidRDefault="006908C2" w:rsidP="006908C2">
      <w:pPr>
        <w:ind w:left="567"/>
        <w:jc w:val="both"/>
      </w:pPr>
      <w:r w:rsidRPr="00583964">
        <w:t>*без учета сахарной кукурузы и зеленого горошка</w:t>
      </w:r>
    </w:p>
    <w:p w:rsidR="006908C2" w:rsidRPr="00583964" w:rsidRDefault="006908C2" w:rsidP="006908C2">
      <w:pPr>
        <w:ind w:firstLine="567"/>
        <w:jc w:val="both"/>
      </w:pPr>
      <w:r w:rsidRPr="00583964">
        <w:t>Процент обеспеченности населения Приднестровской Молдавской Республики продуктами питания местного производства свидетельствует о высокой степени зависимости продовольственного рынка Приднестровской Молдавской Республики от импорта продовольствия, прежде всего животноводческой продукции.</w:t>
      </w:r>
    </w:p>
    <w:p w:rsidR="006908C2" w:rsidRPr="00583964" w:rsidRDefault="006908C2" w:rsidP="006908C2">
      <w:pPr>
        <w:ind w:firstLine="567"/>
        <w:jc w:val="both"/>
      </w:pPr>
      <w:r w:rsidRPr="00583964">
        <w:t>Развитие отраслей агропромышленного комплекса и, как следствие, обеспечение населения продовольствием является комплексной задачей, решение которой возможно при реализации следующих основных направлений государственной политики:</w:t>
      </w:r>
    </w:p>
    <w:p w:rsidR="006908C2" w:rsidRPr="00583964" w:rsidRDefault="003A5EA7" w:rsidP="006908C2">
      <w:pPr>
        <w:ind w:firstLine="567"/>
        <w:jc w:val="both"/>
      </w:pPr>
      <w:r>
        <w:t>1</w:t>
      </w:r>
      <w:r w:rsidR="006908C2" w:rsidRPr="00583964">
        <w:t>) сочетание продовольственной безопасности республики с одновременным ростом экспортного потенциала в аграрно-промышленном комплексе;</w:t>
      </w:r>
    </w:p>
    <w:p w:rsidR="006908C2" w:rsidRPr="00583964" w:rsidRDefault="003A5EA7" w:rsidP="006908C2">
      <w:pPr>
        <w:ind w:firstLine="567"/>
        <w:jc w:val="both"/>
      </w:pPr>
      <w:r>
        <w:t>2</w:t>
      </w:r>
      <w:r w:rsidR="006908C2" w:rsidRPr="00583964">
        <w:t>) стимулирование роста платёжеспособного спроса населения, повышение уровня занятости в республике, создание стабильного среднего слоя населения;</w:t>
      </w:r>
    </w:p>
    <w:p w:rsidR="006908C2" w:rsidRPr="00583964" w:rsidRDefault="003A5EA7" w:rsidP="006908C2">
      <w:pPr>
        <w:ind w:firstLine="567"/>
        <w:jc w:val="both"/>
      </w:pPr>
      <w:r>
        <w:t>3</w:t>
      </w:r>
      <w:r w:rsidR="006908C2" w:rsidRPr="00583964">
        <w:t>) достижение финансовой устойчивости сельского хозяйства и создание основы для роста эффективности агропродовольственного сектора;</w:t>
      </w:r>
    </w:p>
    <w:p w:rsidR="006908C2" w:rsidRPr="00583964" w:rsidRDefault="003A5EA7" w:rsidP="006908C2">
      <w:pPr>
        <w:ind w:firstLine="567"/>
        <w:jc w:val="both"/>
      </w:pPr>
      <w:r>
        <w:t>4</w:t>
      </w:r>
      <w:r w:rsidR="006908C2" w:rsidRPr="00583964">
        <w:t>) ускоренная модернизация приоритетных отраслей сельского хозяйства;</w:t>
      </w:r>
    </w:p>
    <w:p w:rsidR="006908C2" w:rsidRPr="00583964" w:rsidRDefault="003A5EA7" w:rsidP="006908C2">
      <w:pPr>
        <w:suppressAutoHyphens/>
        <w:ind w:firstLine="567"/>
        <w:jc w:val="both"/>
      </w:pPr>
      <w:r>
        <w:lastRenderedPageBreak/>
        <w:t>5</w:t>
      </w:r>
      <w:r w:rsidR="006908C2" w:rsidRPr="00583964">
        <w:t>) развитие животноводства и повышение конкурентоспособности отечественной животноводческой продукции на внутреннем рынке;</w:t>
      </w:r>
    </w:p>
    <w:p w:rsidR="006908C2" w:rsidRPr="00583964" w:rsidRDefault="003A5EA7" w:rsidP="006908C2">
      <w:pPr>
        <w:ind w:firstLine="567"/>
        <w:jc w:val="both"/>
      </w:pPr>
      <w:r>
        <w:t>6</w:t>
      </w:r>
      <w:r w:rsidR="006908C2" w:rsidRPr="00583964">
        <w:t>) обеспечение роста «человеческого фактора», т</w:t>
      </w:r>
      <w:r>
        <w:t xml:space="preserve">о есть </w:t>
      </w:r>
      <w:r w:rsidR="006908C2" w:rsidRPr="00583964">
        <w:t xml:space="preserve">профессиональной подготовки кадров, улучшение качества и эффективности государственного и фирменного менеджмента; </w:t>
      </w:r>
    </w:p>
    <w:p w:rsidR="006908C2" w:rsidRPr="00583964" w:rsidRDefault="003A5EA7" w:rsidP="006908C2">
      <w:pPr>
        <w:ind w:firstLine="567"/>
        <w:jc w:val="both"/>
      </w:pPr>
      <w:r>
        <w:t>7</w:t>
      </w:r>
      <w:r w:rsidR="006908C2" w:rsidRPr="00583964">
        <w:t>) повышение среднегодовой заработной платы по отрасли «сельское хозяйство» в        2 раза к 2026 году с целью сохранения кадрового потенциала на селе;</w:t>
      </w:r>
    </w:p>
    <w:p w:rsidR="006908C2" w:rsidRPr="00583964" w:rsidRDefault="003A5EA7" w:rsidP="006908C2">
      <w:pPr>
        <w:ind w:firstLine="567"/>
        <w:jc w:val="both"/>
      </w:pPr>
      <w:r>
        <w:t>8</w:t>
      </w:r>
      <w:r w:rsidR="006908C2" w:rsidRPr="00583964">
        <w:t xml:space="preserve">) </w:t>
      </w:r>
      <w:r>
        <w:t>выполнение регулирующей роли</w:t>
      </w:r>
      <w:r w:rsidR="006908C2" w:rsidRPr="00583964">
        <w:t xml:space="preserve"> госуд</w:t>
      </w:r>
      <w:r>
        <w:t>арственных органов, направленной</w:t>
      </w:r>
      <w:r w:rsidR="006908C2" w:rsidRPr="00583964">
        <w:t xml:space="preserve"> на создание оптимальной конкурентной рыночной среды, полноценной рыночной инфраструктуры, усиление действенности регулирования государством </w:t>
      </w:r>
      <w:proofErr w:type="gramStart"/>
      <w:r w:rsidR="006908C2" w:rsidRPr="00583964">
        <w:t>экономических процессов</w:t>
      </w:r>
      <w:proofErr w:type="gramEnd"/>
      <w:r w:rsidR="006908C2" w:rsidRPr="00583964">
        <w:t xml:space="preserve"> при сохранении экономической свободы хозяйствующих субъектов, обеспечение сбалансированности объёмов государственных гарантий в социальной сфере и экономических возможностей государства. </w:t>
      </w:r>
    </w:p>
    <w:p w:rsidR="006908C2" w:rsidRPr="00583964" w:rsidRDefault="006908C2" w:rsidP="006908C2">
      <w:pPr>
        <w:ind w:firstLine="567"/>
        <w:jc w:val="both"/>
      </w:pPr>
      <w:r w:rsidRPr="00583964">
        <w:t>Основными направлениями формирования источников финансирования Государственной программы являются:</w:t>
      </w:r>
    </w:p>
    <w:p w:rsidR="006908C2" w:rsidRPr="00583964" w:rsidRDefault="003A5EA7" w:rsidP="006908C2">
      <w:pPr>
        <w:ind w:firstLine="567"/>
        <w:jc w:val="both"/>
      </w:pPr>
      <w:r>
        <w:t>1</w:t>
      </w:r>
      <w:r w:rsidR="006908C2" w:rsidRPr="00583964">
        <w:t>) мобилизация внутренних возможностей, ресурсов государства и хозяйствующих субъектов;</w:t>
      </w:r>
    </w:p>
    <w:p w:rsidR="006908C2" w:rsidRPr="00834CDA" w:rsidRDefault="003A5EA7" w:rsidP="00834CDA">
      <w:pPr>
        <w:suppressAutoHyphens/>
        <w:ind w:firstLine="567"/>
        <w:jc w:val="both"/>
        <w:rPr>
          <w:color w:val="000000"/>
        </w:rPr>
      </w:pPr>
      <w:r>
        <w:t>2</w:t>
      </w:r>
      <w:r w:rsidR="006908C2" w:rsidRPr="00583964">
        <w:t>) стимулирование притока внешних кредитов, прямых и портфельных инвестиций.</w:t>
      </w:r>
    </w:p>
    <w:p w:rsidR="006908C2" w:rsidRPr="00583964" w:rsidRDefault="006908C2" w:rsidP="006908C2">
      <w:pPr>
        <w:shd w:val="clear" w:color="auto" w:fill="FFFFFF"/>
        <w:ind w:firstLine="567"/>
        <w:jc w:val="both"/>
        <w:rPr>
          <w:bCs/>
          <w:color w:val="000000"/>
        </w:rPr>
      </w:pPr>
      <w:r w:rsidRPr="00583964">
        <w:rPr>
          <w:bCs/>
          <w:color w:val="000000"/>
        </w:rPr>
        <w:t>Основными условиями достижения роста показателей сельского хозяйства на 2019 год и на период до 2026 года являются:</w:t>
      </w:r>
    </w:p>
    <w:p w:rsidR="006908C2" w:rsidRPr="00583964" w:rsidRDefault="003A5EA7" w:rsidP="006908C2">
      <w:pPr>
        <w:shd w:val="clear" w:color="auto" w:fill="FFFFFF"/>
        <w:ind w:firstLine="567"/>
        <w:jc w:val="both"/>
        <w:rPr>
          <w:color w:val="000000"/>
        </w:rPr>
      </w:pPr>
      <w:r>
        <w:rPr>
          <w:bCs/>
          <w:color w:val="000000"/>
        </w:rPr>
        <w:t>1</w:t>
      </w:r>
      <w:r w:rsidR="006908C2" w:rsidRPr="00583964">
        <w:rPr>
          <w:bCs/>
          <w:color w:val="000000"/>
        </w:rPr>
        <w:t>)</w:t>
      </w:r>
      <w:r w:rsidR="006908C2" w:rsidRPr="00583964">
        <w:rPr>
          <w:color w:val="000000"/>
        </w:rPr>
        <w:t xml:space="preserve"> расширение рынков сбыта сельскохозяйственной продукции; </w:t>
      </w:r>
    </w:p>
    <w:p w:rsidR="006908C2" w:rsidRPr="00583964" w:rsidRDefault="003A5EA7" w:rsidP="006908C2">
      <w:pPr>
        <w:shd w:val="clear" w:color="auto" w:fill="FFFFFF"/>
        <w:ind w:firstLine="567"/>
        <w:jc w:val="both"/>
        <w:rPr>
          <w:color w:val="000000"/>
        </w:rPr>
      </w:pPr>
      <w:r>
        <w:rPr>
          <w:color w:val="000000"/>
        </w:rPr>
        <w:t>2</w:t>
      </w:r>
      <w:r w:rsidR="006908C2" w:rsidRPr="00583964">
        <w:rPr>
          <w:color w:val="000000"/>
        </w:rPr>
        <w:t>) улучшение финансового положения сельскохозяйственных товаропроизводителей и их материально-технической базы;</w:t>
      </w:r>
    </w:p>
    <w:p w:rsidR="006908C2" w:rsidRPr="00583964" w:rsidRDefault="003A5EA7" w:rsidP="006908C2">
      <w:pPr>
        <w:shd w:val="clear" w:color="auto" w:fill="FFFFFF"/>
        <w:ind w:firstLine="567"/>
        <w:jc w:val="both"/>
        <w:rPr>
          <w:color w:val="000000"/>
        </w:rPr>
      </w:pPr>
      <w:r>
        <w:rPr>
          <w:color w:val="000000"/>
        </w:rPr>
        <w:t>3</w:t>
      </w:r>
      <w:r w:rsidR="006908C2" w:rsidRPr="00583964">
        <w:rPr>
          <w:color w:val="000000"/>
        </w:rPr>
        <w:t>) создание условий для инвестирования в модернизацию и техническое перевооружение производства;</w:t>
      </w:r>
    </w:p>
    <w:p w:rsidR="006908C2" w:rsidRPr="00583964" w:rsidRDefault="003A5EA7" w:rsidP="006908C2">
      <w:pPr>
        <w:shd w:val="clear" w:color="auto" w:fill="FFFFFF"/>
        <w:ind w:firstLine="567"/>
        <w:jc w:val="both"/>
        <w:rPr>
          <w:color w:val="000000"/>
        </w:rPr>
      </w:pPr>
      <w:r>
        <w:rPr>
          <w:color w:val="000000"/>
        </w:rPr>
        <w:t>4</w:t>
      </w:r>
      <w:r w:rsidR="006908C2" w:rsidRPr="00583964">
        <w:rPr>
          <w:color w:val="000000"/>
        </w:rPr>
        <w:t xml:space="preserve">)  использование новых высокопроизводительных и ресурсосберегающих технологий; </w:t>
      </w:r>
    </w:p>
    <w:p w:rsidR="006908C2" w:rsidRPr="00583964" w:rsidRDefault="003A5EA7" w:rsidP="006908C2">
      <w:pPr>
        <w:shd w:val="clear" w:color="auto" w:fill="FFFFFF"/>
        <w:ind w:firstLine="567"/>
        <w:jc w:val="both"/>
        <w:rPr>
          <w:color w:val="000000"/>
        </w:rPr>
      </w:pPr>
      <w:r>
        <w:rPr>
          <w:color w:val="000000"/>
        </w:rPr>
        <w:t>5</w:t>
      </w:r>
      <w:r w:rsidR="006908C2" w:rsidRPr="00583964">
        <w:rPr>
          <w:color w:val="000000"/>
        </w:rPr>
        <w:t xml:space="preserve">) развитие кормовой базы на основе производства культур, обеспечивающих кормопроизводство белком, которое позволит существенно уменьшить зависимость  производства продукции животноводства и птицеводства от импортных закупок белковых компонентов; </w:t>
      </w:r>
    </w:p>
    <w:p w:rsidR="006908C2" w:rsidRPr="00583964" w:rsidRDefault="003A5EA7" w:rsidP="006908C2">
      <w:pPr>
        <w:shd w:val="clear" w:color="auto" w:fill="FFFFFF"/>
        <w:ind w:firstLine="567"/>
        <w:jc w:val="both"/>
        <w:rPr>
          <w:color w:val="000000"/>
        </w:rPr>
      </w:pPr>
      <w:r>
        <w:rPr>
          <w:color w:val="000000"/>
        </w:rPr>
        <w:t>6</w:t>
      </w:r>
      <w:r w:rsidR="006908C2" w:rsidRPr="00583964">
        <w:rPr>
          <w:color w:val="000000"/>
        </w:rPr>
        <w:t xml:space="preserve">) поддержание эпизоотической ситуации, обеспечение ветеринарно-санитарного благополучия в республике, своевременное проведение комплекса противоэпизоотических мероприятий, ведение селекционно-племенной работы. </w:t>
      </w:r>
    </w:p>
    <w:p w:rsidR="006908C2" w:rsidRPr="00583964" w:rsidRDefault="006908C2" w:rsidP="00583964">
      <w:pPr>
        <w:ind w:firstLine="540"/>
        <w:jc w:val="both"/>
      </w:pPr>
      <w:r w:rsidRPr="00583964">
        <w:t xml:space="preserve">В рамках реализации целей и задач, намеченных Государственной программой, </w:t>
      </w:r>
      <w:r w:rsidRPr="001E17F3">
        <w:t>в</w:t>
      </w:r>
      <w:r w:rsidRPr="00583964">
        <w:rPr>
          <w:b/>
        </w:rPr>
        <w:t xml:space="preserve"> </w:t>
      </w:r>
      <w:r w:rsidRPr="00583964">
        <w:t>области развития приоритетных отраслей агропромышленного комплекса</w:t>
      </w:r>
      <w:r w:rsidR="00583964" w:rsidRPr="00583964">
        <w:t xml:space="preserve"> предусмотрены следующие мероприятия</w:t>
      </w:r>
      <w:r w:rsidRPr="001E17F3">
        <w:t>:</w:t>
      </w:r>
    </w:p>
    <w:p w:rsidR="006908C2" w:rsidRPr="00583964" w:rsidRDefault="006908C2" w:rsidP="006908C2">
      <w:pPr>
        <w:ind w:firstLine="540"/>
        <w:jc w:val="both"/>
      </w:pPr>
      <w:r w:rsidRPr="00583964">
        <w:t>1) осуществление государственной поддержки мелиоративного комплекса;</w:t>
      </w:r>
    </w:p>
    <w:p w:rsidR="006908C2" w:rsidRPr="00583964" w:rsidRDefault="006908C2" w:rsidP="006908C2">
      <w:pPr>
        <w:ind w:firstLine="540"/>
        <w:jc w:val="both"/>
      </w:pPr>
      <w:r w:rsidRPr="00583964">
        <w:t>2) финансирование противоэпизоотических мероприятий в животноводстве и по борьбе с вредителями, болезнями и карантинными сорняками в растениеводстве;</w:t>
      </w:r>
    </w:p>
    <w:p w:rsidR="006908C2" w:rsidRPr="00583964" w:rsidRDefault="006908C2" w:rsidP="006908C2">
      <w:pPr>
        <w:ind w:firstLine="540"/>
        <w:jc w:val="both"/>
      </w:pPr>
      <w:r w:rsidRPr="00583964">
        <w:t>3) дотирование  сельскохозяйственным организациям объёмов сдачи молока на промышленную переработку отечественным производителям;</w:t>
      </w:r>
    </w:p>
    <w:p w:rsidR="006908C2" w:rsidRPr="00583964" w:rsidRDefault="006908C2" w:rsidP="006908C2">
      <w:pPr>
        <w:ind w:firstLine="540"/>
        <w:jc w:val="both"/>
      </w:pPr>
      <w:r w:rsidRPr="00583964">
        <w:t>4)  субсидирование части затрат на покупку импортных племенных нетелей крупного рогатого скота молочного направления;</w:t>
      </w:r>
    </w:p>
    <w:p w:rsidR="006908C2" w:rsidRPr="00583964" w:rsidRDefault="006908C2" w:rsidP="00834CDA">
      <w:pPr>
        <w:ind w:firstLine="540"/>
        <w:jc w:val="both"/>
      </w:pPr>
      <w:r w:rsidRPr="00583964">
        <w:t>5) субсидирование покупки посадочного материала для закладки косточковых садов;</w:t>
      </w:r>
    </w:p>
    <w:p w:rsidR="006908C2" w:rsidRPr="00583964" w:rsidRDefault="006908C2" w:rsidP="006908C2">
      <w:pPr>
        <w:pStyle w:val="1"/>
        <w:shd w:val="clear" w:color="auto" w:fill="FFFFFF"/>
        <w:ind w:firstLine="567"/>
        <w:jc w:val="both"/>
        <w:rPr>
          <w:rFonts w:ascii="Times New Roman" w:hAnsi="Times New Roman" w:cs="Times New Roman"/>
          <w:color w:val="000000"/>
        </w:rPr>
      </w:pPr>
      <w:r w:rsidRPr="00583964">
        <w:rPr>
          <w:rFonts w:ascii="Times New Roman" w:hAnsi="Times New Roman"/>
        </w:rPr>
        <w:t xml:space="preserve">Механизм реализации </w:t>
      </w:r>
      <w:r w:rsidRPr="00583964">
        <w:rPr>
          <w:rFonts w:ascii="Times New Roman" w:hAnsi="Times New Roman"/>
          <w:color w:val="000000"/>
        </w:rPr>
        <w:t xml:space="preserve">Государственной программы </w:t>
      </w:r>
      <w:r w:rsidRPr="00583964">
        <w:rPr>
          <w:rFonts w:ascii="Times New Roman" w:hAnsi="Times New Roman"/>
        </w:rPr>
        <w:t>включает широкий спектр организационных и экономических мер, разработку нормативной правовой базы по реализации мероприятий.</w:t>
      </w:r>
    </w:p>
    <w:p w:rsidR="006908C2" w:rsidRPr="00583964" w:rsidRDefault="006908C2" w:rsidP="006908C2">
      <w:pPr>
        <w:pStyle w:val="1"/>
        <w:shd w:val="clear" w:color="auto" w:fill="FFFFFF"/>
        <w:ind w:firstLine="567"/>
        <w:jc w:val="both"/>
        <w:rPr>
          <w:rFonts w:ascii="Times New Roman" w:hAnsi="Times New Roman" w:cs="Times New Roman"/>
          <w:color w:val="000000"/>
        </w:rPr>
      </w:pPr>
      <w:r w:rsidRPr="00583964">
        <w:rPr>
          <w:rFonts w:ascii="Times New Roman" w:hAnsi="Times New Roman" w:cs="Times New Roman"/>
          <w:color w:val="000000"/>
        </w:rPr>
        <w:t xml:space="preserve">Источниками реализации Государственной программы в 2019 - 2026 годы выступают собственные средства </w:t>
      </w:r>
      <w:r w:rsidR="003A5EA7">
        <w:rPr>
          <w:rFonts w:ascii="Times New Roman" w:hAnsi="Times New Roman" w:cs="Times New Roman"/>
          <w:color w:val="000000"/>
        </w:rPr>
        <w:t>организаций</w:t>
      </w:r>
      <w:r w:rsidRPr="00583964">
        <w:rPr>
          <w:rFonts w:ascii="Times New Roman" w:hAnsi="Times New Roman" w:cs="Times New Roman"/>
          <w:color w:val="000000"/>
        </w:rPr>
        <w:t>, кредиты, средства Фонда капитальных вложений</w:t>
      </w:r>
      <w:r w:rsidR="003A5EA7">
        <w:rPr>
          <w:rFonts w:ascii="Times New Roman" w:hAnsi="Times New Roman" w:cs="Times New Roman"/>
          <w:color w:val="000000"/>
        </w:rPr>
        <w:t xml:space="preserve"> Приднестровской Молдавской Республики</w:t>
      </w:r>
      <w:r w:rsidRPr="00583964">
        <w:rPr>
          <w:rFonts w:ascii="Times New Roman" w:hAnsi="Times New Roman" w:cs="Times New Roman"/>
          <w:color w:val="000000"/>
        </w:rPr>
        <w:t xml:space="preserve"> и Фонда развития предпринимательства</w:t>
      </w:r>
      <w:r w:rsidR="003A5EA7">
        <w:rPr>
          <w:rFonts w:ascii="Times New Roman" w:hAnsi="Times New Roman" w:cs="Times New Roman"/>
          <w:color w:val="000000"/>
        </w:rPr>
        <w:t xml:space="preserve"> Приднестровской Молдавской Республики</w:t>
      </w:r>
      <w:r w:rsidRPr="00583964">
        <w:rPr>
          <w:rFonts w:ascii="Times New Roman" w:hAnsi="Times New Roman" w:cs="Times New Roman"/>
          <w:color w:val="000000"/>
        </w:rPr>
        <w:t xml:space="preserve">, средства республиканского бюджета, средства специальных бюджетных счетов государственных учреждений и прочие средства, включая целевую безвозмездную помощь. При этом суммарное выражение средств, необходимых для реализации Государственной программы, представлено следующим образом: </w:t>
      </w:r>
    </w:p>
    <w:p w:rsidR="006908C2" w:rsidRPr="00583964" w:rsidRDefault="003A5EA7" w:rsidP="006908C2">
      <w:pPr>
        <w:pStyle w:val="1"/>
        <w:shd w:val="clear" w:color="auto" w:fill="FFFFFF"/>
        <w:ind w:firstLine="601"/>
        <w:jc w:val="both"/>
        <w:rPr>
          <w:rFonts w:ascii="Times New Roman" w:hAnsi="Times New Roman" w:cs="Times New Roman"/>
          <w:color w:val="000000"/>
        </w:rPr>
      </w:pPr>
      <w:r>
        <w:rPr>
          <w:rFonts w:ascii="Times New Roman" w:hAnsi="Times New Roman" w:cs="Times New Roman"/>
        </w:rPr>
        <w:t>1</w:t>
      </w:r>
      <w:r w:rsidR="006908C2" w:rsidRPr="00583964">
        <w:rPr>
          <w:rFonts w:ascii="Times New Roman" w:hAnsi="Times New Roman" w:cs="Times New Roman"/>
        </w:rPr>
        <w:t>) собственные средства организаций – 1</w:t>
      </w:r>
      <w:r w:rsidR="00DF7254">
        <w:rPr>
          <w:rFonts w:ascii="Times New Roman" w:hAnsi="Times New Roman" w:cs="Times New Roman"/>
        </w:rPr>
        <w:t> 169 067,2</w:t>
      </w:r>
      <w:r w:rsidR="006908C2" w:rsidRPr="00583964">
        <w:rPr>
          <w:rFonts w:ascii="Times New Roman" w:hAnsi="Times New Roman" w:cs="Times New Roman"/>
          <w:color w:val="000000"/>
        </w:rPr>
        <w:t xml:space="preserve"> тыс</w:t>
      </w:r>
      <w:r>
        <w:rPr>
          <w:rFonts w:ascii="Times New Roman" w:hAnsi="Times New Roman" w:cs="Times New Roman"/>
          <w:color w:val="000000"/>
        </w:rPr>
        <w:t xml:space="preserve">ячи </w:t>
      </w:r>
      <w:r w:rsidR="006908C2" w:rsidRPr="00583964">
        <w:rPr>
          <w:rFonts w:ascii="Times New Roman" w:hAnsi="Times New Roman" w:cs="Times New Roman"/>
          <w:color w:val="000000"/>
        </w:rPr>
        <w:t>руб</w:t>
      </w:r>
      <w:r>
        <w:rPr>
          <w:rFonts w:ascii="Times New Roman" w:hAnsi="Times New Roman" w:cs="Times New Roman"/>
          <w:color w:val="000000"/>
        </w:rPr>
        <w:t>лей</w:t>
      </w:r>
      <w:r w:rsidR="006908C2" w:rsidRPr="00583964">
        <w:rPr>
          <w:rFonts w:ascii="Times New Roman" w:hAnsi="Times New Roman" w:cs="Times New Roman"/>
          <w:color w:val="000000"/>
        </w:rPr>
        <w:t>;</w:t>
      </w:r>
    </w:p>
    <w:p w:rsidR="006908C2" w:rsidRPr="00583964" w:rsidRDefault="003A5EA7" w:rsidP="006908C2">
      <w:pPr>
        <w:pStyle w:val="1"/>
        <w:shd w:val="clear" w:color="auto" w:fill="FFFFFF"/>
        <w:ind w:firstLine="601"/>
        <w:jc w:val="both"/>
        <w:rPr>
          <w:rFonts w:ascii="Times New Roman" w:hAnsi="Times New Roman" w:cs="Times New Roman"/>
        </w:rPr>
      </w:pPr>
      <w:r>
        <w:rPr>
          <w:rFonts w:ascii="Times New Roman" w:hAnsi="Times New Roman" w:cs="Times New Roman"/>
        </w:rPr>
        <w:lastRenderedPageBreak/>
        <w:t>2</w:t>
      </w:r>
      <w:r w:rsidR="006908C2" w:rsidRPr="00583964">
        <w:rPr>
          <w:rFonts w:ascii="Times New Roman" w:hAnsi="Times New Roman" w:cs="Times New Roman"/>
        </w:rPr>
        <w:t xml:space="preserve">) кредитные средства – </w:t>
      </w:r>
      <w:r w:rsidR="00DF7254">
        <w:rPr>
          <w:rFonts w:ascii="Times New Roman" w:hAnsi="Times New Roman" w:cs="Times New Roman"/>
        </w:rPr>
        <w:t>552 467,5</w:t>
      </w:r>
      <w:r w:rsidR="006908C2" w:rsidRPr="00583964">
        <w:rPr>
          <w:rFonts w:ascii="Times New Roman" w:hAnsi="Times New Roman" w:cs="Times New Roman"/>
          <w:color w:val="000000"/>
        </w:rPr>
        <w:t xml:space="preserve"> тыс</w:t>
      </w:r>
      <w:r>
        <w:rPr>
          <w:rFonts w:ascii="Times New Roman" w:hAnsi="Times New Roman" w:cs="Times New Roman"/>
          <w:color w:val="000000"/>
        </w:rPr>
        <w:t xml:space="preserve">ячи </w:t>
      </w:r>
      <w:r w:rsidR="006908C2" w:rsidRPr="00583964">
        <w:rPr>
          <w:rFonts w:ascii="Times New Roman" w:hAnsi="Times New Roman" w:cs="Times New Roman"/>
          <w:color w:val="000000"/>
        </w:rPr>
        <w:t>руб</w:t>
      </w:r>
      <w:r>
        <w:rPr>
          <w:rFonts w:ascii="Times New Roman" w:hAnsi="Times New Roman" w:cs="Times New Roman"/>
          <w:color w:val="000000"/>
        </w:rPr>
        <w:t>лей</w:t>
      </w:r>
      <w:r w:rsidR="006908C2" w:rsidRPr="00583964">
        <w:rPr>
          <w:rFonts w:ascii="Times New Roman" w:hAnsi="Times New Roman" w:cs="Times New Roman"/>
          <w:color w:val="000000"/>
        </w:rPr>
        <w:t>;</w:t>
      </w:r>
    </w:p>
    <w:p w:rsidR="006908C2" w:rsidRPr="00583964" w:rsidRDefault="003A5EA7" w:rsidP="006908C2">
      <w:pPr>
        <w:pStyle w:val="1"/>
        <w:shd w:val="clear" w:color="auto" w:fill="FFFFFF"/>
        <w:ind w:firstLine="601"/>
        <w:jc w:val="both"/>
        <w:rPr>
          <w:rFonts w:ascii="Times New Roman" w:hAnsi="Times New Roman" w:cs="Times New Roman"/>
          <w:color w:val="000000"/>
        </w:rPr>
      </w:pPr>
      <w:r>
        <w:rPr>
          <w:rFonts w:ascii="Times New Roman" w:hAnsi="Times New Roman" w:cs="Times New Roman"/>
        </w:rPr>
        <w:t>3) средства Ф</w:t>
      </w:r>
      <w:r w:rsidR="006908C2" w:rsidRPr="00583964">
        <w:rPr>
          <w:rFonts w:ascii="Times New Roman" w:hAnsi="Times New Roman" w:cs="Times New Roman"/>
        </w:rPr>
        <w:t>онда капитальных вложений</w:t>
      </w:r>
      <w:r>
        <w:rPr>
          <w:rFonts w:ascii="Times New Roman" w:hAnsi="Times New Roman" w:cs="Times New Roman"/>
        </w:rPr>
        <w:t xml:space="preserve"> Приднестровской Молдавской Республики </w:t>
      </w:r>
      <w:r w:rsidR="006908C2" w:rsidRPr="00583964">
        <w:rPr>
          <w:rFonts w:ascii="Times New Roman" w:hAnsi="Times New Roman" w:cs="Times New Roman"/>
        </w:rPr>
        <w:t xml:space="preserve"> – 140 000</w:t>
      </w:r>
      <w:r w:rsidR="006908C2" w:rsidRPr="00583964">
        <w:rPr>
          <w:rFonts w:ascii="Times New Roman" w:hAnsi="Times New Roman" w:cs="Times New Roman"/>
          <w:color w:val="000000"/>
        </w:rPr>
        <w:t xml:space="preserve"> тыс</w:t>
      </w:r>
      <w:r>
        <w:rPr>
          <w:rFonts w:ascii="Times New Roman" w:hAnsi="Times New Roman" w:cs="Times New Roman"/>
          <w:color w:val="000000"/>
        </w:rPr>
        <w:t xml:space="preserve">яч </w:t>
      </w:r>
      <w:r w:rsidR="006908C2" w:rsidRPr="00583964">
        <w:rPr>
          <w:rFonts w:ascii="Times New Roman" w:hAnsi="Times New Roman" w:cs="Times New Roman"/>
          <w:color w:val="000000"/>
        </w:rPr>
        <w:t>руб</w:t>
      </w:r>
      <w:r>
        <w:rPr>
          <w:rFonts w:ascii="Times New Roman" w:hAnsi="Times New Roman" w:cs="Times New Roman"/>
          <w:color w:val="000000"/>
        </w:rPr>
        <w:t>лей</w:t>
      </w:r>
      <w:r w:rsidR="006908C2" w:rsidRPr="00583964">
        <w:rPr>
          <w:rFonts w:ascii="Times New Roman" w:hAnsi="Times New Roman" w:cs="Times New Roman"/>
          <w:color w:val="000000"/>
        </w:rPr>
        <w:t>;</w:t>
      </w:r>
    </w:p>
    <w:p w:rsidR="006908C2" w:rsidRPr="00B3788D" w:rsidRDefault="003A5EA7" w:rsidP="006908C2">
      <w:pPr>
        <w:pStyle w:val="1"/>
        <w:shd w:val="clear" w:color="auto" w:fill="FFFFFF"/>
        <w:ind w:firstLine="601"/>
        <w:jc w:val="both"/>
        <w:rPr>
          <w:rFonts w:ascii="Times New Roman" w:hAnsi="Times New Roman" w:cs="Times New Roman"/>
        </w:rPr>
      </w:pPr>
      <w:r>
        <w:rPr>
          <w:rFonts w:ascii="Times New Roman" w:hAnsi="Times New Roman" w:cs="Times New Roman"/>
          <w:color w:val="000000"/>
        </w:rPr>
        <w:t>4) средства Ф</w:t>
      </w:r>
      <w:r w:rsidR="006908C2" w:rsidRPr="00583964">
        <w:rPr>
          <w:rFonts w:ascii="Times New Roman" w:hAnsi="Times New Roman" w:cs="Times New Roman"/>
          <w:color w:val="000000"/>
        </w:rPr>
        <w:t xml:space="preserve">онда развития </w:t>
      </w:r>
      <w:r w:rsidR="006908C2" w:rsidRPr="00B3788D">
        <w:rPr>
          <w:rFonts w:ascii="Times New Roman" w:hAnsi="Times New Roman" w:cs="Times New Roman"/>
          <w:color w:val="000000"/>
        </w:rPr>
        <w:t>предпринимательства</w:t>
      </w:r>
      <w:r w:rsidRPr="00B3788D">
        <w:rPr>
          <w:rFonts w:ascii="Times New Roman" w:hAnsi="Times New Roman" w:cs="Times New Roman"/>
          <w:color w:val="000000"/>
        </w:rPr>
        <w:t xml:space="preserve"> Приднестровской Молдавской Республики</w:t>
      </w:r>
      <w:r w:rsidR="006908C2" w:rsidRPr="00B3788D">
        <w:rPr>
          <w:rFonts w:ascii="Times New Roman" w:hAnsi="Times New Roman" w:cs="Times New Roman"/>
          <w:color w:val="000000"/>
        </w:rPr>
        <w:t xml:space="preserve"> – 183 743,2 тыс</w:t>
      </w:r>
      <w:r w:rsidRPr="00B3788D">
        <w:rPr>
          <w:rFonts w:ascii="Times New Roman" w:hAnsi="Times New Roman" w:cs="Times New Roman"/>
          <w:color w:val="000000"/>
        </w:rPr>
        <w:t xml:space="preserve">ячи </w:t>
      </w:r>
      <w:r w:rsidR="006908C2" w:rsidRPr="00B3788D">
        <w:rPr>
          <w:rFonts w:ascii="Times New Roman" w:hAnsi="Times New Roman" w:cs="Times New Roman"/>
          <w:color w:val="000000"/>
        </w:rPr>
        <w:t>руб</w:t>
      </w:r>
      <w:r w:rsidRPr="00B3788D">
        <w:rPr>
          <w:rFonts w:ascii="Times New Roman" w:hAnsi="Times New Roman" w:cs="Times New Roman"/>
          <w:color w:val="000000"/>
        </w:rPr>
        <w:t>лей</w:t>
      </w:r>
      <w:r w:rsidR="006908C2" w:rsidRPr="00B3788D">
        <w:rPr>
          <w:rFonts w:ascii="Times New Roman" w:hAnsi="Times New Roman" w:cs="Times New Roman"/>
          <w:color w:val="000000"/>
        </w:rPr>
        <w:t>;</w:t>
      </w:r>
    </w:p>
    <w:p w:rsidR="006908C2" w:rsidRPr="00B3788D" w:rsidRDefault="003A5EA7" w:rsidP="006908C2">
      <w:pPr>
        <w:pStyle w:val="1"/>
        <w:shd w:val="clear" w:color="auto" w:fill="FFFFFF"/>
        <w:ind w:firstLine="601"/>
        <w:jc w:val="both"/>
        <w:rPr>
          <w:rFonts w:ascii="Times New Roman" w:hAnsi="Times New Roman" w:cs="Times New Roman"/>
          <w:color w:val="000000"/>
        </w:rPr>
      </w:pPr>
      <w:r w:rsidRPr="00B3788D">
        <w:rPr>
          <w:rFonts w:ascii="Times New Roman" w:hAnsi="Times New Roman" w:cs="Times New Roman"/>
        </w:rPr>
        <w:t>5</w:t>
      </w:r>
      <w:r w:rsidR="006908C2" w:rsidRPr="00B3788D">
        <w:rPr>
          <w:rFonts w:ascii="Times New Roman" w:hAnsi="Times New Roman" w:cs="Times New Roman"/>
        </w:rPr>
        <w:t>) средст</w:t>
      </w:r>
      <w:r w:rsidR="00C3703E" w:rsidRPr="00B3788D">
        <w:rPr>
          <w:rFonts w:ascii="Times New Roman" w:hAnsi="Times New Roman" w:cs="Times New Roman"/>
        </w:rPr>
        <w:t>ва республиканского бюджета – 26</w:t>
      </w:r>
      <w:r w:rsidR="006908C2" w:rsidRPr="00B3788D">
        <w:rPr>
          <w:rFonts w:ascii="Times New Roman" w:hAnsi="Times New Roman" w:cs="Times New Roman"/>
        </w:rPr>
        <w:t xml:space="preserve"> 000</w:t>
      </w:r>
      <w:r w:rsidR="006908C2" w:rsidRPr="00B3788D">
        <w:rPr>
          <w:rFonts w:ascii="Times New Roman" w:hAnsi="Times New Roman" w:cs="Times New Roman"/>
          <w:color w:val="000000"/>
        </w:rPr>
        <w:t xml:space="preserve"> тыс</w:t>
      </w:r>
      <w:r w:rsidRPr="00B3788D">
        <w:rPr>
          <w:rFonts w:ascii="Times New Roman" w:hAnsi="Times New Roman" w:cs="Times New Roman"/>
          <w:color w:val="000000"/>
        </w:rPr>
        <w:t xml:space="preserve">яч </w:t>
      </w:r>
      <w:r w:rsidR="006908C2" w:rsidRPr="00B3788D">
        <w:rPr>
          <w:rFonts w:ascii="Times New Roman" w:hAnsi="Times New Roman" w:cs="Times New Roman"/>
          <w:color w:val="000000"/>
        </w:rPr>
        <w:t>руб</w:t>
      </w:r>
      <w:r w:rsidRPr="00B3788D">
        <w:rPr>
          <w:rFonts w:ascii="Times New Roman" w:hAnsi="Times New Roman" w:cs="Times New Roman"/>
          <w:color w:val="000000"/>
        </w:rPr>
        <w:t>лей</w:t>
      </w:r>
      <w:r w:rsidR="006908C2" w:rsidRPr="00B3788D">
        <w:rPr>
          <w:rFonts w:ascii="Times New Roman" w:hAnsi="Times New Roman" w:cs="Times New Roman"/>
          <w:color w:val="000000"/>
        </w:rPr>
        <w:t>;</w:t>
      </w:r>
    </w:p>
    <w:p w:rsidR="006908C2" w:rsidRPr="00B3788D" w:rsidRDefault="003A5EA7" w:rsidP="006908C2">
      <w:pPr>
        <w:pStyle w:val="1"/>
        <w:shd w:val="clear" w:color="auto" w:fill="FFFFFF"/>
        <w:ind w:firstLine="601"/>
        <w:jc w:val="both"/>
        <w:rPr>
          <w:rFonts w:ascii="Times New Roman" w:hAnsi="Times New Roman" w:cs="Times New Roman"/>
          <w:color w:val="000000"/>
        </w:rPr>
      </w:pPr>
      <w:r w:rsidRPr="00B3788D">
        <w:rPr>
          <w:rFonts w:ascii="Times New Roman" w:hAnsi="Times New Roman" w:cs="Times New Roman"/>
          <w:color w:val="000000"/>
        </w:rPr>
        <w:t>6</w:t>
      </w:r>
      <w:r w:rsidR="006908C2" w:rsidRPr="00B3788D">
        <w:rPr>
          <w:rFonts w:ascii="Times New Roman" w:hAnsi="Times New Roman" w:cs="Times New Roman"/>
          <w:color w:val="000000"/>
        </w:rPr>
        <w:t xml:space="preserve">) средства специальных бюджетных счетов государственных </w:t>
      </w:r>
      <w:r w:rsidRPr="00B3788D">
        <w:rPr>
          <w:rFonts w:ascii="Times New Roman" w:hAnsi="Times New Roman" w:cs="Times New Roman"/>
          <w:color w:val="000000"/>
        </w:rPr>
        <w:t>учреждений – 29 476,1 тысячи рублей;</w:t>
      </w:r>
    </w:p>
    <w:p w:rsidR="006908C2" w:rsidRPr="00B3788D" w:rsidRDefault="003A5EA7" w:rsidP="006908C2">
      <w:pPr>
        <w:pStyle w:val="1"/>
        <w:shd w:val="clear" w:color="auto" w:fill="FFFFFF"/>
        <w:ind w:firstLine="601"/>
        <w:jc w:val="both"/>
        <w:rPr>
          <w:rFonts w:ascii="Times New Roman" w:hAnsi="Times New Roman" w:cs="Times New Roman"/>
          <w:color w:val="000000"/>
        </w:rPr>
      </w:pPr>
      <w:r w:rsidRPr="00B3788D">
        <w:rPr>
          <w:rFonts w:ascii="Times New Roman" w:hAnsi="Times New Roman" w:cs="Times New Roman"/>
          <w:color w:val="000000"/>
        </w:rPr>
        <w:t>7</w:t>
      </w:r>
      <w:r w:rsidR="006908C2" w:rsidRPr="00B3788D">
        <w:rPr>
          <w:rFonts w:ascii="Times New Roman" w:hAnsi="Times New Roman" w:cs="Times New Roman"/>
          <w:color w:val="000000"/>
        </w:rPr>
        <w:t>) прочие средства, включая целевую безвозмездную помощь – 28 000 тыс</w:t>
      </w:r>
      <w:r w:rsidRPr="00B3788D">
        <w:rPr>
          <w:rFonts w:ascii="Times New Roman" w:hAnsi="Times New Roman" w:cs="Times New Roman"/>
          <w:color w:val="000000"/>
        </w:rPr>
        <w:t xml:space="preserve">яч </w:t>
      </w:r>
      <w:r w:rsidR="006908C2" w:rsidRPr="00B3788D">
        <w:rPr>
          <w:rFonts w:ascii="Times New Roman" w:hAnsi="Times New Roman" w:cs="Times New Roman"/>
          <w:color w:val="000000"/>
        </w:rPr>
        <w:t>руб</w:t>
      </w:r>
      <w:r w:rsidRPr="00B3788D">
        <w:rPr>
          <w:rFonts w:ascii="Times New Roman" w:hAnsi="Times New Roman" w:cs="Times New Roman"/>
          <w:color w:val="000000"/>
        </w:rPr>
        <w:t>лей</w:t>
      </w:r>
      <w:r w:rsidR="006908C2" w:rsidRPr="00B3788D">
        <w:rPr>
          <w:rFonts w:ascii="Times New Roman" w:hAnsi="Times New Roman" w:cs="Times New Roman"/>
          <w:color w:val="000000"/>
        </w:rPr>
        <w:t>.</w:t>
      </w:r>
    </w:p>
    <w:p w:rsidR="00706D4B" w:rsidRPr="00B3788D" w:rsidRDefault="006908C2" w:rsidP="00706D4B">
      <w:pPr>
        <w:pStyle w:val="1"/>
        <w:shd w:val="clear" w:color="auto" w:fill="FFFFFF"/>
        <w:ind w:firstLine="601"/>
        <w:jc w:val="both"/>
        <w:rPr>
          <w:rFonts w:ascii="Times New Roman" w:hAnsi="Times New Roman" w:cs="Times New Roman"/>
          <w:color w:val="000000"/>
        </w:rPr>
      </w:pPr>
      <w:r w:rsidRPr="00B3788D">
        <w:rPr>
          <w:rFonts w:ascii="Times New Roman" w:hAnsi="Times New Roman" w:cs="Times New Roman"/>
          <w:color w:val="000000"/>
        </w:rPr>
        <w:t xml:space="preserve">Таким образом, ресурсное обеспечение Государственной программы на 2019 - 2026 годы по всем источникам финансирования составляет </w:t>
      </w:r>
      <w:r w:rsidR="00C3703E" w:rsidRPr="00B3788D">
        <w:rPr>
          <w:rFonts w:ascii="Times New Roman" w:hAnsi="Times New Roman" w:cs="Times New Roman"/>
          <w:bCs/>
        </w:rPr>
        <w:t>2 128</w:t>
      </w:r>
      <w:r w:rsidR="00DF7254" w:rsidRPr="00B3788D">
        <w:rPr>
          <w:rFonts w:ascii="Times New Roman" w:hAnsi="Times New Roman" w:cs="Times New Roman"/>
          <w:bCs/>
        </w:rPr>
        <w:t> 754,0</w:t>
      </w:r>
      <w:r w:rsidRPr="00B3788D">
        <w:rPr>
          <w:rFonts w:ascii="Times New Roman" w:hAnsi="Times New Roman" w:cs="Times New Roman"/>
          <w:bCs/>
        </w:rPr>
        <w:t xml:space="preserve"> </w:t>
      </w:r>
      <w:r w:rsidRPr="00B3788D">
        <w:rPr>
          <w:rFonts w:ascii="Times New Roman" w:hAnsi="Times New Roman" w:cs="Times New Roman"/>
          <w:color w:val="000000"/>
        </w:rPr>
        <w:t>тыс</w:t>
      </w:r>
      <w:r w:rsidR="003A5EA7" w:rsidRPr="00B3788D">
        <w:rPr>
          <w:rFonts w:ascii="Times New Roman" w:hAnsi="Times New Roman" w:cs="Times New Roman"/>
          <w:color w:val="000000"/>
        </w:rPr>
        <w:t xml:space="preserve">ячи </w:t>
      </w:r>
      <w:r w:rsidRPr="00B3788D">
        <w:rPr>
          <w:rFonts w:ascii="Times New Roman" w:hAnsi="Times New Roman" w:cs="Times New Roman"/>
          <w:color w:val="000000"/>
        </w:rPr>
        <w:t>руб</w:t>
      </w:r>
      <w:r w:rsidR="003A5EA7" w:rsidRPr="00B3788D">
        <w:rPr>
          <w:rFonts w:ascii="Times New Roman" w:hAnsi="Times New Roman" w:cs="Times New Roman"/>
          <w:color w:val="000000"/>
        </w:rPr>
        <w:t>лей</w:t>
      </w:r>
      <w:r w:rsidR="0065331B" w:rsidRPr="00B3788D">
        <w:rPr>
          <w:rFonts w:ascii="Times New Roman" w:hAnsi="Times New Roman" w:cs="Times New Roman"/>
          <w:color w:val="000000"/>
        </w:rPr>
        <w:t>,</w:t>
      </w:r>
      <w:r w:rsidR="00706D4B" w:rsidRPr="00B3788D">
        <w:rPr>
          <w:rFonts w:ascii="Times New Roman" w:hAnsi="Times New Roman" w:cs="Times New Roman"/>
          <w:color w:val="000000"/>
        </w:rPr>
        <w:t xml:space="preserve"> в том числе по годам:</w:t>
      </w:r>
    </w:p>
    <w:p w:rsidR="00706D4B" w:rsidRPr="00B3788D" w:rsidRDefault="00706D4B" w:rsidP="00706D4B">
      <w:pPr>
        <w:pStyle w:val="1"/>
        <w:shd w:val="clear" w:color="auto" w:fill="FFFFFF"/>
        <w:ind w:firstLine="567"/>
        <w:jc w:val="both"/>
        <w:rPr>
          <w:rFonts w:ascii="Times New Roman" w:hAnsi="Times New Roman" w:cs="Times New Roman"/>
          <w:color w:val="000000"/>
        </w:rPr>
      </w:pPr>
      <w:r w:rsidRPr="00B3788D">
        <w:rPr>
          <w:rFonts w:ascii="Times New Roman" w:hAnsi="Times New Roman" w:cs="Times New Roman"/>
          <w:color w:val="000000"/>
        </w:rPr>
        <w:t xml:space="preserve">а) 2019 год – </w:t>
      </w:r>
      <w:r w:rsidR="00C3703E" w:rsidRPr="00B3788D">
        <w:rPr>
          <w:rFonts w:ascii="Times New Roman" w:hAnsi="Times New Roman" w:cs="Times New Roman"/>
          <w:color w:val="000000"/>
        </w:rPr>
        <w:t>277</w:t>
      </w:r>
      <w:r w:rsidR="0065331B" w:rsidRPr="00B3788D">
        <w:rPr>
          <w:rFonts w:ascii="Times New Roman" w:hAnsi="Times New Roman" w:cs="Times New Roman"/>
          <w:color w:val="000000"/>
        </w:rPr>
        <w:t xml:space="preserve"> 133</w:t>
      </w:r>
      <w:r w:rsidRPr="00B3788D">
        <w:rPr>
          <w:rFonts w:ascii="Times New Roman" w:hAnsi="Times New Roman" w:cs="Times New Roman"/>
          <w:color w:val="000000"/>
        </w:rPr>
        <w:t>,0 тыс</w:t>
      </w:r>
      <w:r w:rsidR="0065331B" w:rsidRPr="00B3788D">
        <w:rPr>
          <w:rFonts w:ascii="Times New Roman" w:hAnsi="Times New Roman" w:cs="Times New Roman"/>
          <w:color w:val="000000"/>
        </w:rPr>
        <w:t xml:space="preserve">ячи </w:t>
      </w:r>
      <w:r w:rsidRPr="00B3788D">
        <w:rPr>
          <w:rFonts w:ascii="Times New Roman" w:hAnsi="Times New Roman" w:cs="Times New Roman"/>
          <w:color w:val="000000"/>
        </w:rPr>
        <w:t>руб</w:t>
      </w:r>
      <w:r w:rsidR="0065331B" w:rsidRPr="00B3788D">
        <w:rPr>
          <w:rFonts w:ascii="Times New Roman" w:hAnsi="Times New Roman" w:cs="Times New Roman"/>
          <w:color w:val="000000"/>
        </w:rPr>
        <w:t>лей</w:t>
      </w:r>
      <w:r w:rsidRPr="00B3788D">
        <w:rPr>
          <w:rFonts w:ascii="Times New Roman" w:hAnsi="Times New Roman" w:cs="Times New Roman"/>
          <w:color w:val="000000"/>
        </w:rPr>
        <w:t>,</w:t>
      </w:r>
    </w:p>
    <w:p w:rsidR="00706D4B" w:rsidRPr="00B3788D" w:rsidRDefault="00706D4B" w:rsidP="00706D4B">
      <w:pPr>
        <w:pStyle w:val="1"/>
        <w:shd w:val="clear" w:color="auto" w:fill="FFFFFF"/>
        <w:ind w:firstLine="567"/>
        <w:jc w:val="both"/>
        <w:rPr>
          <w:rFonts w:ascii="Times New Roman" w:hAnsi="Times New Roman" w:cs="Times New Roman"/>
          <w:color w:val="000000"/>
        </w:rPr>
      </w:pPr>
      <w:r w:rsidRPr="00B3788D">
        <w:rPr>
          <w:rFonts w:ascii="Times New Roman" w:hAnsi="Times New Roman" w:cs="Times New Roman"/>
          <w:color w:val="000000"/>
        </w:rPr>
        <w:t xml:space="preserve">б) 2020 год – </w:t>
      </w:r>
      <w:r w:rsidR="0065331B" w:rsidRPr="00B3788D">
        <w:rPr>
          <w:rFonts w:ascii="Times New Roman" w:hAnsi="Times New Roman" w:cs="Times New Roman"/>
          <w:color w:val="000000"/>
        </w:rPr>
        <w:t>338 700,5</w:t>
      </w:r>
      <w:r w:rsidRPr="00B3788D">
        <w:rPr>
          <w:rFonts w:ascii="Times New Roman" w:hAnsi="Times New Roman" w:cs="Times New Roman"/>
          <w:color w:val="000000"/>
        </w:rPr>
        <w:t xml:space="preserve"> тыс</w:t>
      </w:r>
      <w:r w:rsidR="0065331B" w:rsidRPr="00B3788D">
        <w:rPr>
          <w:rFonts w:ascii="Times New Roman" w:hAnsi="Times New Roman" w:cs="Times New Roman"/>
          <w:color w:val="000000"/>
        </w:rPr>
        <w:t xml:space="preserve">яч </w:t>
      </w:r>
      <w:r w:rsidRPr="00B3788D">
        <w:rPr>
          <w:rFonts w:ascii="Times New Roman" w:hAnsi="Times New Roman" w:cs="Times New Roman"/>
          <w:color w:val="000000"/>
        </w:rPr>
        <w:t>руб</w:t>
      </w:r>
      <w:r w:rsidR="0065331B" w:rsidRPr="00B3788D">
        <w:rPr>
          <w:rFonts w:ascii="Times New Roman" w:hAnsi="Times New Roman" w:cs="Times New Roman"/>
          <w:color w:val="000000"/>
        </w:rPr>
        <w:t>лей</w:t>
      </w:r>
      <w:r w:rsidRPr="00B3788D">
        <w:rPr>
          <w:rFonts w:ascii="Times New Roman" w:hAnsi="Times New Roman" w:cs="Times New Roman"/>
          <w:color w:val="000000"/>
        </w:rPr>
        <w:t>,</w:t>
      </w:r>
    </w:p>
    <w:p w:rsidR="00706D4B" w:rsidRPr="00B3788D" w:rsidRDefault="0065331B" w:rsidP="00706D4B">
      <w:pPr>
        <w:pStyle w:val="1"/>
        <w:shd w:val="clear" w:color="auto" w:fill="FFFFFF"/>
        <w:ind w:firstLine="567"/>
        <w:jc w:val="both"/>
        <w:rPr>
          <w:rFonts w:ascii="Times New Roman" w:hAnsi="Times New Roman" w:cs="Times New Roman"/>
          <w:color w:val="000000"/>
        </w:rPr>
      </w:pPr>
      <w:r w:rsidRPr="00B3788D">
        <w:rPr>
          <w:rFonts w:ascii="Times New Roman" w:hAnsi="Times New Roman" w:cs="Times New Roman"/>
          <w:color w:val="000000"/>
        </w:rPr>
        <w:t>в) 2021 год – 302 636,6</w:t>
      </w:r>
      <w:r w:rsidR="00706D4B" w:rsidRPr="00B3788D">
        <w:rPr>
          <w:rFonts w:ascii="Times New Roman" w:hAnsi="Times New Roman" w:cs="Times New Roman"/>
          <w:color w:val="000000"/>
        </w:rPr>
        <w:t xml:space="preserve"> тыс</w:t>
      </w:r>
      <w:r w:rsidRPr="00B3788D">
        <w:rPr>
          <w:rFonts w:ascii="Times New Roman" w:hAnsi="Times New Roman" w:cs="Times New Roman"/>
          <w:color w:val="000000"/>
        </w:rPr>
        <w:t xml:space="preserve">ячи </w:t>
      </w:r>
      <w:r w:rsidR="00706D4B" w:rsidRPr="00B3788D">
        <w:rPr>
          <w:rFonts w:ascii="Times New Roman" w:hAnsi="Times New Roman" w:cs="Times New Roman"/>
          <w:color w:val="000000"/>
        </w:rPr>
        <w:t>руб</w:t>
      </w:r>
      <w:r w:rsidRPr="00B3788D">
        <w:rPr>
          <w:rFonts w:ascii="Times New Roman" w:hAnsi="Times New Roman" w:cs="Times New Roman"/>
          <w:color w:val="000000"/>
        </w:rPr>
        <w:t>лей</w:t>
      </w:r>
      <w:r w:rsidR="00706D4B" w:rsidRPr="00B3788D">
        <w:rPr>
          <w:rFonts w:ascii="Times New Roman" w:hAnsi="Times New Roman" w:cs="Times New Roman"/>
          <w:color w:val="000000"/>
        </w:rPr>
        <w:t>,</w:t>
      </w:r>
    </w:p>
    <w:p w:rsidR="00706D4B" w:rsidRDefault="00F657D6" w:rsidP="00706D4B">
      <w:pPr>
        <w:pStyle w:val="1"/>
        <w:shd w:val="clear" w:color="auto" w:fill="FFFFFF"/>
        <w:ind w:firstLine="567"/>
        <w:jc w:val="both"/>
        <w:rPr>
          <w:rFonts w:ascii="Times New Roman" w:hAnsi="Times New Roman" w:cs="Times New Roman"/>
          <w:color w:val="000000"/>
        </w:rPr>
      </w:pPr>
      <w:r w:rsidRPr="00B3788D">
        <w:rPr>
          <w:rFonts w:ascii="Times New Roman" w:hAnsi="Times New Roman" w:cs="Times New Roman"/>
          <w:color w:val="000000"/>
        </w:rPr>
        <w:t>г) 2022 год – 260 409,5</w:t>
      </w:r>
      <w:r w:rsidR="00706D4B" w:rsidRPr="00B3788D">
        <w:rPr>
          <w:rFonts w:ascii="Times New Roman" w:hAnsi="Times New Roman" w:cs="Times New Roman"/>
          <w:color w:val="000000"/>
        </w:rPr>
        <w:t xml:space="preserve"> тыс</w:t>
      </w:r>
      <w:r w:rsidR="0065331B" w:rsidRPr="00B3788D">
        <w:rPr>
          <w:rFonts w:ascii="Times New Roman" w:hAnsi="Times New Roman" w:cs="Times New Roman"/>
          <w:color w:val="000000"/>
        </w:rPr>
        <w:t xml:space="preserve">ячи </w:t>
      </w:r>
      <w:r w:rsidR="00706D4B" w:rsidRPr="00B3788D">
        <w:rPr>
          <w:rFonts w:ascii="Times New Roman" w:hAnsi="Times New Roman" w:cs="Times New Roman"/>
          <w:color w:val="000000"/>
        </w:rPr>
        <w:t>руб</w:t>
      </w:r>
      <w:r w:rsidR="0065331B" w:rsidRPr="00B3788D">
        <w:rPr>
          <w:rFonts w:ascii="Times New Roman" w:hAnsi="Times New Roman" w:cs="Times New Roman"/>
          <w:color w:val="000000"/>
        </w:rPr>
        <w:t>лей</w:t>
      </w:r>
      <w:r w:rsidR="00706D4B" w:rsidRPr="00B3788D">
        <w:rPr>
          <w:rFonts w:ascii="Times New Roman" w:hAnsi="Times New Roman" w:cs="Times New Roman"/>
          <w:color w:val="000000"/>
        </w:rPr>
        <w:t>,</w:t>
      </w:r>
    </w:p>
    <w:p w:rsidR="00706D4B" w:rsidRDefault="00F657D6" w:rsidP="00706D4B">
      <w:pPr>
        <w:pStyle w:val="1"/>
        <w:shd w:val="clear" w:color="auto" w:fill="FFFFFF"/>
        <w:ind w:firstLine="567"/>
        <w:jc w:val="both"/>
        <w:rPr>
          <w:rFonts w:ascii="Times New Roman" w:hAnsi="Times New Roman" w:cs="Times New Roman"/>
          <w:color w:val="000000"/>
        </w:rPr>
      </w:pPr>
      <w:r>
        <w:rPr>
          <w:rFonts w:ascii="Times New Roman" w:hAnsi="Times New Roman" w:cs="Times New Roman"/>
          <w:color w:val="000000"/>
        </w:rPr>
        <w:t>д) 2023 год – 232 585,6</w:t>
      </w:r>
      <w:r w:rsidR="00706D4B">
        <w:rPr>
          <w:rFonts w:ascii="Times New Roman" w:hAnsi="Times New Roman" w:cs="Times New Roman"/>
          <w:color w:val="000000"/>
        </w:rPr>
        <w:t xml:space="preserve"> тыс</w:t>
      </w:r>
      <w:r w:rsidR="0065331B">
        <w:rPr>
          <w:rFonts w:ascii="Times New Roman" w:hAnsi="Times New Roman" w:cs="Times New Roman"/>
          <w:color w:val="000000"/>
        </w:rPr>
        <w:t xml:space="preserve">ячи </w:t>
      </w:r>
      <w:r w:rsidR="00706D4B">
        <w:rPr>
          <w:rFonts w:ascii="Times New Roman" w:hAnsi="Times New Roman" w:cs="Times New Roman"/>
          <w:color w:val="000000"/>
        </w:rPr>
        <w:t>руб</w:t>
      </w:r>
      <w:r w:rsidR="0065331B">
        <w:rPr>
          <w:rFonts w:ascii="Times New Roman" w:hAnsi="Times New Roman" w:cs="Times New Roman"/>
          <w:color w:val="000000"/>
        </w:rPr>
        <w:t>лей</w:t>
      </w:r>
      <w:r w:rsidR="00706D4B">
        <w:rPr>
          <w:rFonts w:ascii="Times New Roman" w:hAnsi="Times New Roman" w:cs="Times New Roman"/>
          <w:color w:val="000000"/>
        </w:rPr>
        <w:t>,</w:t>
      </w:r>
    </w:p>
    <w:p w:rsidR="00706D4B" w:rsidRDefault="00706D4B" w:rsidP="00706D4B">
      <w:pPr>
        <w:pStyle w:val="1"/>
        <w:shd w:val="clear" w:color="auto" w:fill="FFFFFF"/>
        <w:ind w:firstLine="567"/>
        <w:jc w:val="both"/>
        <w:rPr>
          <w:rFonts w:ascii="Times New Roman" w:hAnsi="Times New Roman" w:cs="Times New Roman"/>
          <w:color w:val="000000"/>
        </w:rPr>
      </w:pPr>
      <w:r>
        <w:rPr>
          <w:rFonts w:ascii="Times New Roman" w:hAnsi="Times New Roman" w:cs="Times New Roman"/>
          <w:color w:val="000000"/>
        </w:rPr>
        <w:t xml:space="preserve">е) 2024 год – </w:t>
      </w:r>
      <w:r w:rsidR="0065331B">
        <w:rPr>
          <w:rFonts w:ascii="Times New Roman" w:hAnsi="Times New Roman" w:cs="Times New Roman"/>
          <w:color w:val="000000"/>
        </w:rPr>
        <w:t>228 297,8</w:t>
      </w:r>
      <w:r>
        <w:rPr>
          <w:rFonts w:ascii="Times New Roman" w:hAnsi="Times New Roman" w:cs="Times New Roman"/>
          <w:color w:val="000000"/>
        </w:rPr>
        <w:t xml:space="preserve"> тыс</w:t>
      </w:r>
      <w:r w:rsidR="0065331B">
        <w:rPr>
          <w:rFonts w:ascii="Times New Roman" w:hAnsi="Times New Roman" w:cs="Times New Roman"/>
          <w:color w:val="000000"/>
        </w:rPr>
        <w:t xml:space="preserve">ячи </w:t>
      </w:r>
      <w:r>
        <w:rPr>
          <w:rFonts w:ascii="Times New Roman" w:hAnsi="Times New Roman" w:cs="Times New Roman"/>
          <w:color w:val="000000"/>
        </w:rPr>
        <w:t>руб</w:t>
      </w:r>
      <w:r w:rsidR="0065331B">
        <w:rPr>
          <w:rFonts w:ascii="Times New Roman" w:hAnsi="Times New Roman" w:cs="Times New Roman"/>
          <w:color w:val="000000"/>
        </w:rPr>
        <w:t>лей</w:t>
      </w:r>
      <w:r>
        <w:rPr>
          <w:rFonts w:ascii="Times New Roman" w:hAnsi="Times New Roman" w:cs="Times New Roman"/>
          <w:color w:val="000000"/>
        </w:rPr>
        <w:t>,</w:t>
      </w:r>
    </w:p>
    <w:p w:rsidR="00706D4B" w:rsidRDefault="0065331B" w:rsidP="00706D4B">
      <w:pPr>
        <w:pStyle w:val="1"/>
        <w:shd w:val="clear" w:color="auto" w:fill="FFFFFF"/>
        <w:ind w:firstLine="567"/>
        <w:jc w:val="both"/>
        <w:rPr>
          <w:rFonts w:ascii="Times New Roman" w:hAnsi="Times New Roman" w:cs="Times New Roman"/>
          <w:color w:val="000000"/>
        </w:rPr>
      </w:pPr>
      <w:r>
        <w:rPr>
          <w:rFonts w:ascii="Times New Roman" w:hAnsi="Times New Roman" w:cs="Times New Roman"/>
          <w:color w:val="000000"/>
        </w:rPr>
        <w:t>ж) 2025 год – 239 382,7</w:t>
      </w:r>
      <w:r w:rsidR="00706D4B">
        <w:rPr>
          <w:rFonts w:ascii="Times New Roman" w:hAnsi="Times New Roman" w:cs="Times New Roman"/>
          <w:color w:val="000000"/>
        </w:rPr>
        <w:t xml:space="preserve"> тыс</w:t>
      </w:r>
      <w:r>
        <w:rPr>
          <w:rFonts w:ascii="Times New Roman" w:hAnsi="Times New Roman" w:cs="Times New Roman"/>
          <w:color w:val="000000"/>
        </w:rPr>
        <w:t xml:space="preserve">ячи </w:t>
      </w:r>
      <w:r w:rsidR="00706D4B">
        <w:rPr>
          <w:rFonts w:ascii="Times New Roman" w:hAnsi="Times New Roman" w:cs="Times New Roman"/>
          <w:color w:val="000000"/>
        </w:rPr>
        <w:t>руб</w:t>
      </w:r>
      <w:r>
        <w:rPr>
          <w:rFonts w:ascii="Times New Roman" w:hAnsi="Times New Roman" w:cs="Times New Roman"/>
          <w:color w:val="000000"/>
        </w:rPr>
        <w:t>лей</w:t>
      </w:r>
      <w:r w:rsidR="00706D4B">
        <w:rPr>
          <w:rFonts w:ascii="Times New Roman" w:hAnsi="Times New Roman" w:cs="Times New Roman"/>
          <w:color w:val="000000"/>
        </w:rPr>
        <w:t>,</w:t>
      </w:r>
    </w:p>
    <w:p w:rsidR="00706D4B" w:rsidRDefault="0065331B" w:rsidP="00706D4B">
      <w:pPr>
        <w:pStyle w:val="1"/>
        <w:shd w:val="clear" w:color="auto" w:fill="FFFFFF"/>
        <w:ind w:firstLine="567"/>
        <w:jc w:val="both"/>
        <w:rPr>
          <w:rFonts w:ascii="Times New Roman" w:hAnsi="Times New Roman" w:cs="Times New Roman"/>
          <w:color w:val="000000"/>
        </w:rPr>
      </w:pPr>
      <w:r>
        <w:rPr>
          <w:rFonts w:ascii="Times New Roman" w:hAnsi="Times New Roman" w:cs="Times New Roman"/>
          <w:color w:val="000000"/>
        </w:rPr>
        <w:t xml:space="preserve">з) 2026 год –  249 608,3 </w:t>
      </w:r>
      <w:r w:rsidR="00706D4B">
        <w:rPr>
          <w:rFonts w:ascii="Times New Roman" w:hAnsi="Times New Roman" w:cs="Times New Roman"/>
          <w:color w:val="000000"/>
        </w:rPr>
        <w:t>тыс</w:t>
      </w:r>
      <w:r>
        <w:rPr>
          <w:rFonts w:ascii="Times New Roman" w:hAnsi="Times New Roman" w:cs="Times New Roman"/>
          <w:color w:val="000000"/>
        </w:rPr>
        <w:t xml:space="preserve">ячи </w:t>
      </w:r>
      <w:r w:rsidR="00706D4B">
        <w:rPr>
          <w:rFonts w:ascii="Times New Roman" w:hAnsi="Times New Roman" w:cs="Times New Roman"/>
          <w:color w:val="000000"/>
        </w:rPr>
        <w:t>руб</w:t>
      </w:r>
      <w:r>
        <w:rPr>
          <w:rFonts w:ascii="Times New Roman" w:hAnsi="Times New Roman" w:cs="Times New Roman"/>
          <w:color w:val="000000"/>
        </w:rPr>
        <w:t>лей.</w:t>
      </w:r>
    </w:p>
    <w:p w:rsidR="006908C2" w:rsidRPr="00583964" w:rsidRDefault="006908C2" w:rsidP="006908C2">
      <w:pPr>
        <w:pStyle w:val="a9"/>
        <w:spacing w:after="0"/>
        <w:ind w:left="0" w:firstLine="567"/>
        <w:jc w:val="both"/>
      </w:pPr>
      <w:r w:rsidRPr="00583964">
        <w:t>Реализация комплекса мероприятий, предусмотренных Государственной программой, обеспечит сохранение и наращивание ресурсного потенциала, проведение целенаправленной финансовой, структурной политики, освоение высоких технологий.</w:t>
      </w:r>
    </w:p>
    <w:p w:rsidR="006908C2" w:rsidRPr="00583964" w:rsidRDefault="006908C2" w:rsidP="006908C2">
      <w:pPr>
        <w:pStyle w:val="a9"/>
        <w:spacing w:after="0"/>
        <w:ind w:left="0" w:firstLine="567"/>
        <w:jc w:val="both"/>
      </w:pPr>
      <w:r w:rsidRPr="00583964">
        <w:t xml:space="preserve">Объёмы отечественного производства во всех категориях хозяйств к окончанию срока действия Государственной программы увеличатся к 2026 году: </w:t>
      </w:r>
    </w:p>
    <w:p w:rsidR="006908C2" w:rsidRPr="00583964" w:rsidRDefault="00565812" w:rsidP="006908C2">
      <w:pPr>
        <w:pStyle w:val="a9"/>
        <w:spacing w:after="0"/>
        <w:ind w:left="0" w:firstLine="567"/>
        <w:jc w:val="both"/>
      </w:pPr>
      <w:r>
        <w:t>1</w:t>
      </w:r>
      <w:r w:rsidR="006908C2" w:rsidRPr="00583964">
        <w:t>) по мясу скота и птицы – на 56 % (13,3 тыс</w:t>
      </w:r>
      <w:r>
        <w:t xml:space="preserve">ячи </w:t>
      </w:r>
      <w:r w:rsidR="006908C2" w:rsidRPr="00583964">
        <w:t xml:space="preserve">тонн),  </w:t>
      </w:r>
    </w:p>
    <w:p w:rsidR="006908C2" w:rsidRPr="00583964" w:rsidRDefault="00565812" w:rsidP="006908C2">
      <w:pPr>
        <w:pStyle w:val="a9"/>
        <w:spacing w:after="0"/>
        <w:ind w:left="0" w:firstLine="567"/>
        <w:jc w:val="both"/>
      </w:pPr>
      <w:r>
        <w:t>2</w:t>
      </w:r>
      <w:r w:rsidR="006908C2" w:rsidRPr="00583964">
        <w:t>) по молоку – на 29 %  (47,7 тыс</w:t>
      </w:r>
      <w:r>
        <w:t xml:space="preserve">ячи </w:t>
      </w:r>
      <w:r w:rsidR="006908C2" w:rsidRPr="00583964">
        <w:t xml:space="preserve">тонн),  </w:t>
      </w:r>
    </w:p>
    <w:p w:rsidR="006908C2" w:rsidRPr="00583964" w:rsidRDefault="00565812" w:rsidP="006908C2">
      <w:pPr>
        <w:pStyle w:val="a9"/>
        <w:spacing w:after="0"/>
        <w:ind w:left="0" w:firstLine="567"/>
        <w:jc w:val="both"/>
      </w:pPr>
      <w:r>
        <w:t>3</w:t>
      </w:r>
      <w:r w:rsidR="006908C2" w:rsidRPr="00583964">
        <w:t>) по овощам – на 11 % (48,9 тыс</w:t>
      </w:r>
      <w:r>
        <w:t xml:space="preserve">ячи </w:t>
      </w:r>
      <w:r w:rsidR="006908C2" w:rsidRPr="00583964">
        <w:t>тонн);</w:t>
      </w:r>
    </w:p>
    <w:p w:rsidR="006908C2" w:rsidRPr="00583964" w:rsidRDefault="00565812" w:rsidP="006908C2">
      <w:pPr>
        <w:pStyle w:val="a9"/>
        <w:spacing w:after="0"/>
        <w:ind w:left="0" w:firstLine="567"/>
        <w:jc w:val="both"/>
      </w:pPr>
      <w:r>
        <w:t>4</w:t>
      </w:r>
      <w:r w:rsidR="006908C2" w:rsidRPr="00583964">
        <w:t>) по фруктам – в 2,4 раза (33,7 тыс</w:t>
      </w:r>
      <w:r w:rsidR="009E3F83">
        <w:t xml:space="preserve">ячи </w:t>
      </w:r>
      <w:r w:rsidR="006908C2" w:rsidRPr="00583964">
        <w:t>тонн).</w:t>
      </w:r>
    </w:p>
    <w:p w:rsidR="006908C2" w:rsidRPr="00583964" w:rsidRDefault="006908C2" w:rsidP="006908C2">
      <w:pPr>
        <w:ind w:firstLine="480"/>
        <w:jc w:val="both"/>
        <w:rPr>
          <w:color w:val="000000"/>
        </w:rPr>
      </w:pPr>
      <w:r w:rsidRPr="00583964">
        <w:rPr>
          <w:color w:val="000000"/>
        </w:rPr>
        <w:t xml:space="preserve">Реализация намеченных параметров  </w:t>
      </w:r>
      <w:r w:rsidRPr="00583964">
        <w:t>Государственной программы</w:t>
      </w:r>
      <w:r w:rsidRPr="00583964">
        <w:rPr>
          <w:color w:val="000000"/>
        </w:rPr>
        <w:t xml:space="preserve"> позволит:</w:t>
      </w:r>
    </w:p>
    <w:p w:rsidR="006908C2" w:rsidRPr="00583964" w:rsidRDefault="009E3F83" w:rsidP="006908C2">
      <w:pPr>
        <w:ind w:firstLine="480"/>
        <w:jc w:val="both"/>
        <w:rPr>
          <w:snapToGrid w:val="0"/>
          <w:color w:val="000000"/>
        </w:rPr>
      </w:pPr>
      <w:r>
        <w:rPr>
          <w:color w:val="000000"/>
        </w:rPr>
        <w:t>1</w:t>
      </w:r>
      <w:r w:rsidR="006908C2" w:rsidRPr="00583964">
        <w:rPr>
          <w:color w:val="000000"/>
        </w:rPr>
        <w:t>) достичь численности поголовья</w:t>
      </w:r>
      <w:r w:rsidR="006908C2" w:rsidRPr="00583964">
        <w:rPr>
          <w:snapToGrid w:val="0"/>
          <w:color w:val="000000"/>
        </w:rPr>
        <w:t xml:space="preserve"> крупного рогатого скота 22 тыс</w:t>
      </w:r>
      <w:r>
        <w:rPr>
          <w:snapToGrid w:val="0"/>
          <w:color w:val="000000"/>
        </w:rPr>
        <w:t xml:space="preserve">ячи </w:t>
      </w:r>
      <w:r w:rsidR="006908C2" w:rsidRPr="00583964">
        <w:rPr>
          <w:snapToGrid w:val="0"/>
          <w:color w:val="000000"/>
        </w:rPr>
        <w:t>голов, свиней -                  60 тыс</w:t>
      </w:r>
      <w:r>
        <w:rPr>
          <w:snapToGrid w:val="0"/>
          <w:color w:val="000000"/>
        </w:rPr>
        <w:t xml:space="preserve">яч </w:t>
      </w:r>
      <w:r w:rsidR="006908C2" w:rsidRPr="00583964">
        <w:rPr>
          <w:snapToGrid w:val="0"/>
          <w:color w:val="000000"/>
        </w:rPr>
        <w:t>голов, птицы – 485 тыс</w:t>
      </w:r>
      <w:r>
        <w:rPr>
          <w:snapToGrid w:val="0"/>
          <w:color w:val="000000"/>
        </w:rPr>
        <w:t xml:space="preserve">яч </w:t>
      </w:r>
      <w:r w:rsidR="006908C2" w:rsidRPr="00583964">
        <w:rPr>
          <w:snapToGrid w:val="0"/>
          <w:color w:val="000000"/>
        </w:rPr>
        <w:t>голов, за счет его прироста в сельскохозяйственных организациях всех форм собственности и сохранения постоянной численности в личных подсобных хозяйствах;</w:t>
      </w:r>
    </w:p>
    <w:p w:rsidR="006908C2" w:rsidRPr="00583964" w:rsidRDefault="009E3F83" w:rsidP="006908C2">
      <w:pPr>
        <w:ind w:firstLine="480"/>
        <w:jc w:val="both"/>
        <w:rPr>
          <w:snapToGrid w:val="0"/>
          <w:color w:val="000000"/>
        </w:rPr>
      </w:pPr>
      <w:r>
        <w:rPr>
          <w:snapToGrid w:val="0"/>
          <w:color w:val="000000"/>
        </w:rPr>
        <w:t>2</w:t>
      </w:r>
      <w:r w:rsidR="006908C2" w:rsidRPr="00583964">
        <w:rPr>
          <w:snapToGrid w:val="0"/>
          <w:color w:val="000000"/>
        </w:rPr>
        <w:t>) довести производство (с учетом личных подсобных хозяйств)  мяса говядины до 1,6 тыс</w:t>
      </w:r>
      <w:r>
        <w:rPr>
          <w:snapToGrid w:val="0"/>
          <w:color w:val="000000"/>
        </w:rPr>
        <w:t xml:space="preserve">ячи </w:t>
      </w:r>
      <w:r w:rsidR="006908C2" w:rsidRPr="00583964">
        <w:rPr>
          <w:snapToGrid w:val="0"/>
          <w:color w:val="000000"/>
        </w:rPr>
        <w:t>тонн, свинины – до 6,0 тыс</w:t>
      </w:r>
      <w:r>
        <w:rPr>
          <w:snapToGrid w:val="0"/>
          <w:color w:val="000000"/>
        </w:rPr>
        <w:t xml:space="preserve">ячи </w:t>
      </w:r>
      <w:r w:rsidR="006908C2" w:rsidRPr="00583964">
        <w:rPr>
          <w:snapToGrid w:val="0"/>
          <w:color w:val="000000"/>
        </w:rPr>
        <w:t>тонн, птицы – до 5,5 тыс</w:t>
      </w:r>
      <w:r>
        <w:rPr>
          <w:snapToGrid w:val="0"/>
          <w:color w:val="000000"/>
        </w:rPr>
        <w:t xml:space="preserve">ячи </w:t>
      </w:r>
      <w:r w:rsidR="006908C2" w:rsidRPr="00583964">
        <w:rPr>
          <w:snapToGrid w:val="0"/>
          <w:color w:val="000000"/>
        </w:rPr>
        <w:t>тонн;</w:t>
      </w:r>
    </w:p>
    <w:p w:rsidR="006908C2" w:rsidRPr="00583964" w:rsidRDefault="009E3F83" w:rsidP="006908C2">
      <w:pPr>
        <w:ind w:firstLine="480"/>
        <w:jc w:val="both"/>
        <w:rPr>
          <w:snapToGrid w:val="0"/>
          <w:color w:val="000000"/>
        </w:rPr>
      </w:pPr>
      <w:r>
        <w:rPr>
          <w:snapToGrid w:val="0"/>
          <w:color w:val="000000"/>
        </w:rPr>
        <w:t>3</w:t>
      </w:r>
      <w:r w:rsidR="006908C2" w:rsidRPr="00583964">
        <w:rPr>
          <w:snapToGrid w:val="0"/>
          <w:color w:val="000000"/>
        </w:rPr>
        <w:t>) обеспечить повышение качества выращиваемой продукции и повысить её конкурентоспособность;</w:t>
      </w:r>
    </w:p>
    <w:p w:rsidR="006908C2" w:rsidRPr="00583964" w:rsidRDefault="009E3F83" w:rsidP="006908C2">
      <w:pPr>
        <w:ind w:firstLine="480"/>
        <w:jc w:val="both"/>
        <w:rPr>
          <w:snapToGrid w:val="0"/>
          <w:color w:val="000000"/>
        </w:rPr>
      </w:pPr>
      <w:r>
        <w:rPr>
          <w:snapToGrid w:val="0"/>
          <w:color w:val="000000"/>
        </w:rPr>
        <w:t>4</w:t>
      </w:r>
      <w:r w:rsidR="006908C2" w:rsidRPr="00583964">
        <w:rPr>
          <w:snapToGrid w:val="0"/>
          <w:color w:val="000000"/>
        </w:rPr>
        <w:t>) создать дополнительные рабочие места.</w:t>
      </w:r>
    </w:p>
    <w:p w:rsidR="006908C2" w:rsidRPr="00583964" w:rsidRDefault="006908C2" w:rsidP="006908C2">
      <w:pPr>
        <w:pStyle w:val="1"/>
        <w:shd w:val="clear" w:color="auto" w:fill="FFFFFF"/>
        <w:ind w:firstLine="480"/>
        <w:jc w:val="both"/>
        <w:rPr>
          <w:rFonts w:ascii="Times New Roman" w:hAnsi="Times New Roman" w:cs="Times New Roman"/>
          <w:color w:val="000000"/>
        </w:rPr>
      </w:pPr>
      <w:r w:rsidRPr="00583964">
        <w:rPr>
          <w:rFonts w:ascii="Times New Roman" w:hAnsi="Times New Roman" w:cs="Times New Roman"/>
          <w:color w:val="000000"/>
        </w:rPr>
        <w:t xml:space="preserve">Рост объемов производства мяса и молока позволит к 2026 году увеличить долю отечественного производства в формировании ресурсов мяса до 42,7 % и молока до 58,2%. </w:t>
      </w:r>
    </w:p>
    <w:p w:rsidR="006908C2" w:rsidRPr="00583964" w:rsidRDefault="006908C2" w:rsidP="006908C2">
      <w:pPr>
        <w:ind w:firstLine="480"/>
        <w:jc w:val="both"/>
        <w:rPr>
          <w:color w:val="000000"/>
        </w:rPr>
      </w:pPr>
      <w:r w:rsidRPr="00583964">
        <w:rPr>
          <w:color w:val="000000"/>
        </w:rPr>
        <w:t xml:space="preserve">Реализация комплекса мер по развитию животноводческой отрасли  позволит </w:t>
      </w:r>
      <w:r w:rsidRPr="00583964">
        <w:t>обеспечить снижение импортной зависимости республики по мясомолочным продуктам питания</w:t>
      </w:r>
      <w:r w:rsidRPr="00583964">
        <w:rPr>
          <w:color w:val="000000"/>
        </w:rPr>
        <w:t xml:space="preserve"> и стабилизировать ситуацию в животноводческой отрасли, усилить</w:t>
      </w:r>
      <w:r w:rsidRPr="00583964">
        <w:rPr>
          <w:snapToGrid w:val="0"/>
          <w:color w:val="000000"/>
        </w:rPr>
        <w:t xml:space="preserve"> контроль  воспроизводства высокопродуктивного крупного рогатого скота, свиней и птицы в  хозяйствах всех категорий, включая личные подсобные хозяйства населения. </w:t>
      </w:r>
      <w:r w:rsidRPr="00583964">
        <w:rPr>
          <w:color w:val="000000"/>
        </w:rPr>
        <w:t xml:space="preserve">Это в свою очередь позволит загрузить производственные мощности перерабатывающих мясомолочных </w:t>
      </w:r>
      <w:r w:rsidR="009E3F83">
        <w:rPr>
          <w:color w:val="000000"/>
        </w:rPr>
        <w:t>производств</w:t>
      </w:r>
      <w:r w:rsidRPr="00583964">
        <w:rPr>
          <w:color w:val="000000"/>
        </w:rPr>
        <w:t xml:space="preserve"> и обеспечить население республики качественными продуктами питания собственного производства. </w:t>
      </w:r>
    </w:p>
    <w:p w:rsidR="006908C2" w:rsidRPr="00583964" w:rsidRDefault="006908C2" w:rsidP="006908C2">
      <w:pPr>
        <w:ind w:firstLine="480"/>
        <w:jc w:val="both"/>
      </w:pPr>
      <w:r w:rsidRPr="00583964">
        <w:t>Выполнение программных мероприятий, связанных с раскорчевкой многолетних насаждений, позволит повысить эффективность использования сельскохозяйственных земельных угодий путем  включения в севооборот дополнительно 3377 га, в том числе от раскорчевки 2911 га садов и 466 га виноградников.</w:t>
      </w:r>
    </w:p>
    <w:p w:rsidR="006908C2" w:rsidRPr="00583964" w:rsidRDefault="006908C2" w:rsidP="006908C2">
      <w:pPr>
        <w:ind w:firstLine="480"/>
        <w:jc w:val="both"/>
      </w:pPr>
      <w:r w:rsidRPr="00583964">
        <w:lastRenderedPageBreak/>
        <w:t>Кроме того, мероприятиями Государственной программы предусмотрена закладка             1 693 га фруктовых садов и 83 га виноградников, что в свою очередь позволит загрузить производстве</w:t>
      </w:r>
      <w:r w:rsidR="009E3F83">
        <w:t>нные мощности перерабатывающих производств</w:t>
      </w:r>
      <w:r w:rsidRPr="00583964">
        <w:t xml:space="preserve">. </w:t>
      </w:r>
    </w:p>
    <w:p w:rsidR="006908C2" w:rsidRPr="00583964" w:rsidRDefault="006908C2" w:rsidP="006908C2">
      <w:pPr>
        <w:pStyle w:val="a9"/>
        <w:spacing w:after="0"/>
        <w:ind w:left="0" w:firstLine="480"/>
        <w:jc w:val="both"/>
      </w:pPr>
      <w:proofErr w:type="gramStart"/>
      <w:r w:rsidRPr="00583964">
        <w:t>Ожидаемый эффект в области занятости сельского населения состоит в более полном использовании трудового потенциала села в результате  дополнительного создания  рабочих мест и возможности получения сельским населением дополнительных доходов</w:t>
      </w:r>
      <w:r w:rsidR="009E3F83">
        <w:t>, в</w:t>
      </w:r>
      <w:r w:rsidRPr="00583964">
        <w:t xml:space="preserve"> области кадрового обеспечения специалистами сельскохозяйственного производства – создание эффективного механизма реализации кадровой политики, как важнейшего фактора развития аграрной сферы, повышения эффективности агропромышленного производства.</w:t>
      </w:r>
      <w:proofErr w:type="gramEnd"/>
    </w:p>
    <w:p w:rsidR="006908C2" w:rsidRPr="00583964" w:rsidRDefault="006908C2" w:rsidP="006908C2">
      <w:pPr>
        <w:pStyle w:val="210"/>
        <w:ind w:firstLine="480"/>
        <w:rPr>
          <w:rFonts w:ascii="Times New Roman" w:hAnsi="Times New Roman"/>
          <w:szCs w:val="24"/>
        </w:rPr>
      </w:pPr>
      <w:r w:rsidRPr="00583964">
        <w:rPr>
          <w:rFonts w:ascii="Times New Roman" w:hAnsi="Times New Roman"/>
        </w:rPr>
        <w:t xml:space="preserve">Основными показателями развития агропромышленного производства станут не только рост объемов производства, но и устойчивое увеличение доходов агропромышленного комплекса в целом, </w:t>
      </w:r>
      <w:r w:rsidR="009E3F83">
        <w:rPr>
          <w:rFonts w:ascii="Times New Roman" w:hAnsi="Times New Roman"/>
        </w:rPr>
        <w:t>организаций</w:t>
      </w:r>
      <w:r w:rsidRPr="00583964">
        <w:rPr>
          <w:rFonts w:ascii="Times New Roman" w:hAnsi="Times New Roman"/>
        </w:rPr>
        <w:t xml:space="preserve"> и работников, за счет чего будет обеспечен вклад в </w:t>
      </w:r>
      <w:r w:rsidRPr="00583964">
        <w:rPr>
          <w:rFonts w:ascii="Times New Roman" w:hAnsi="Times New Roman"/>
          <w:szCs w:val="24"/>
        </w:rPr>
        <w:t>увеличение валового внутреннего продукта</w:t>
      </w:r>
      <w:r w:rsidR="009E3F83">
        <w:rPr>
          <w:rFonts w:ascii="Times New Roman" w:hAnsi="Times New Roman"/>
          <w:szCs w:val="24"/>
        </w:rPr>
        <w:t>;</w:t>
      </w:r>
    </w:p>
    <w:p w:rsidR="00002B3B" w:rsidRDefault="00263134" w:rsidP="00BA2AE1">
      <w:pPr>
        <w:autoSpaceDE w:val="0"/>
        <w:autoSpaceDN w:val="0"/>
        <w:adjustRightInd w:val="0"/>
        <w:ind w:firstLine="720"/>
        <w:jc w:val="both"/>
      </w:pPr>
      <w:r w:rsidRPr="008C7C6B">
        <w:rPr>
          <w:b/>
        </w:rPr>
        <w:t>б)</w:t>
      </w:r>
      <w:r w:rsidRPr="001B7D69">
        <w:t xml:space="preserve"> </w:t>
      </w:r>
      <w:r w:rsidR="0012034C">
        <w:t>в данной сфере правового регулирования действуют</w:t>
      </w:r>
      <w:r w:rsidR="008E2565">
        <w:t>:</w:t>
      </w:r>
    </w:p>
    <w:p w:rsidR="00002B3B" w:rsidRPr="00002B3B" w:rsidRDefault="00002B3B" w:rsidP="00217C47">
      <w:pPr>
        <w:autoSpaceDE w:val="0"/>
        <w:autoSpaceDN w:val="0"/>
        <w:adjustRightInd w:val="0"/>
        <w:ind w:firstLine="720"/>
        <w:jc w:val="both"/>
      </w:pPr>
      <w:r>
        <w:t xml:space="preserve">1) </w:t>
      </w:r>
      <w:r w:rsidR="008E2565" w:rsidRPr="00002B3B">
        <w:t>Конституция</w:t>
      </w:r>
      <w:r w:rsidR="008E2565" w:rsidRPr="00222382">
        <w:t xml:space="preserve"> Прид</w:t>
      </w:r>
      <w:r w:rsidR="008E2565">
        <w:t xml:space="preserve">нестровской  Молдавской </w:t>
      </w:r>
      <w:r w:rsidR="008E2565" w:rsidRPr="00222382">
        <w:t>Республики</w:t>
      </w:r>
      <w:r>
        <w:t>;</w:t>
      </w:r>
    </w:p>
    <w:p w:rsidR="006C4E11" w:rsidRDefault="006C4E11" w:rsidP="00BA2AE1">
      <w:pPr>
        <w:autoSpaceDE w:val="0"/>
        <w:autoSpaceDN w:val="0"/>
        <w:adjustRightInd w:val="0"/>
        <w:ind w:firstLine="720"/>
        <w:jc w:val="both"/>
      </w:pPr>
      <w:r>
        <w:t xml:space="preserve">2) </w:t>
      </w:r>
      <w:r w:rsidRPr="00E77A95">
        <w:t xml:space="preserve">Закон Приднестровской Молдавской Республики от </w:t>
      </w:r>
      <w:r>
        <w:t xml:space="preserve">28 декабря 2017 года                № 389-З-VI </w:t>
      </w:r>
      <w:r w:rsidRPr="00E77A95">
        <w:t>«О республиканском бюджете на 201</w:t>
      </w:r>
      <w:r>
        <w:t>8</w:t>
      </w:r>
      <w:r w:rsidRPr="00E77A95">
        <w:t xml:space="preserve"> год»</w:t>
      </w:r>
      <w:r w:rsidRPr="003D11CD">
        <w:t xml:space="preserve"> (</w:t>
      </w:r>
      <w:r>
        <w:rPr>
          <w:rStyle w:val="extended-textshort"/>
        </w:rPr>
        <w:t>САЗ 18-1</w:t>
      </w:r>
      <w:r w:rsidRPr="00E77A95">
        <w:t>)</w:t>
      </w:r>
      <w:r>
        <w:t>;</w:t>
      </w:r>
    </w:p>
    <w:p w:rsidR="00002B3B" w:rsidRDefault="006C4E11" w:rsidP="00BA2AE1">
      <w:pPr>
        <w:autoSpaceDE w:val="0"/>
        <w:autoSpaceDN w:val="0"/>
        <w:adjustRightInd w:val="0"/>
        <w:ind w:firstLine="720"/>
        <w:jc w:val="both"/>
      </w:pPr>
      <w:r>
        <w:t>3</w:t>
      </w:r>
      <w:r w:rsidR="00002B3B">
        <w:t xml:space="preserve">) </w:t>
      </w:r>
      <w:r w:rsidR="008E2565">
        <w:t xml:space="preserve">Закон Приднестровской Молдавской Республики </w:t>
      </w:r>
      <w:r w:rsidR="0012034C">
        <w:t xml:space="preserve">от 19 июля 2000 года № 321-ЗИД </w:t>
      </w:r>
      <w:r w:rsidR="0012034C" w:rsidRPr="00002B3B">
        <w:t>«Об основах налоговой системы в Приднестровской Молдавской Республике»</w:t>
      </w:r>
      <w:r w:rsidR="0012034C">
        <w:t xml:space="preserve"> (СЗМР 00-3)</w:t>
      </w:r>
      <w:r w:rsidR="00ED0548">
        <w:t>;</w:t>
      </w:r>
      <w:r w:rsidR="0012034C">
        <w:t xml:space="preserve"> </w:t>
      </w:r>
      <w:r w:rsidR="00BA2AE1">
        <w:tab/>
      </w:r>
      <w:r>
        <w:t>4</w:t>
      </w:r>
      <w:r w:rsidR="00002B3B">
        <w:t xml:space="preserve">) </w:t>
      </w:r>
      <w:r w:rsidR="00A7123A">
        <w:t xml:space="preserve">Закон Приднестровской Молдавской Республики от 30 сентября 2000 года № 334-З </w:t>
      </w:r>
      <w:r w:rsidR="00A7123A" w:rsidRPr="00002B3B">
        <w:t>«О плате за землю» (</w:t>
      </w:r>
      <w:r w:rsidR="00A7123A">
        <w:t>СЗМР 00-3)</w:t>
      </w:r>
      <w:r w:rsidR="00002B3B">
        <w:t>;</w:t>
      </w:r>
      <w:r w:rsidR="00A7123A">
        <w:t xml:space="preserve"> </w:t>
      </w:r>
    </w:p>
    <w:p w:rsidR="0012034C" w:rsidRDefault="006C4E11" w:rsidP="00BA2AE1">
      <w:pPr>
        <w:autoSpaceDE w:val="0"/>
        <w:autoSpaceDN w:val="0"/>
        <w:adjustRightInd w:val="0"/>
        <w:ind w:firstLine="720"/>
        <w:jc w:val="both"/>
      </w:pPr>
      <w:r>
        <w:t>5</w:t>
      </w:r>
      <w:r w:rsidR="00002B3B" w:rsidRPr="00002B3B">
        <w:t>)</w:t>
      </w:r>
      <w:r w:rsidR="00002B3B">
        <w:t xml:space="preserve"> </w:t>
      </w:r>
      <w:r w:rsidR="00002B3B" w:rsidRPr="00002B3B">
        <w:t>Закон Приднестровской Молдавской Республики от 4 ноября 2004 года № 487-3-III «О Фонде государственного резерва Приднестровской Молдавской Республики»</w:t>
      </w:r>
      <w:r w:rsidR="00002B3B">
        <w:t xml:space="preserve">              </w:t>
      </w:r>
      <w:r w:rsidR="00002B3B" w:rsidRPr="00002B3B">
        <w:t xml:space="preserve"> (САЗ</w:t>
      </w:r>
      <w:r w:rsidR="00002B3B">
        <w:t xml:space="preserve"> 04-45); </w:t>
      </w:r>
    </w:p>
    <w:p w:rsidR="0012034C" w:rsidRDefault="006C4E11" w:rsidP="00BA2AE1">
      <w:pPr>
        <w:autoSpaceDE w:val="0"/>
        <w:autoSpaceDN w:val="0"/>
        <w:adjustRightInd w:val="0"/>
        <w:ind w:firstLine="720"/>
        <w:jc w:val="both"/>
      </w:pPr>
      <w:r>
        <w:t>6</w:t>
      </w:r>
      <w:r w:rsidR="00002B3B">
        <w:t>) Закон Приднестровской Молдавской Республики от 26 апреля 2000 года № 286-З «О таможенном тарифе» (СЗМР 00-2);</w:t>
      </w:r>
    </w:p>
    <w:p w:rsidR="003D58DF" w:rsidRDefault="006C4E11" w:rsidP="00BA2AE1">
      <w:pPr>
        <w:pStyle w:val="ab"/>
        <w:spacing w:before="0" w:beforeAutospacing="0" w:after="0" w:afterAutospacing="0"/>
        <w:ind w:firstLine="720"/>
        <w:jc w:val="both"/>
      </w:pPr>
      <w:r>
        <w:t>7</w:t>
      </w:r>
      <w:r w:rsidR="003D58DF">
        <w:t>) Закон Приднестровской Молдавской Республики от 4 ноября 2003 года № 350-З-III «О фиксированном сельскохозяйственном налоге» (САЗ 03-45);</w:t>
      </w:r>
    </w:p>
    <w:p w:rsidR="00002B3B" w:rsidRDefault="006C4E11" w:rsidP="00BA2AE1">
      <w:pPr>
        <w:autoSpaceDE w:val="0"/>
        <w:autoSpaceDN w:val="0"/>
        <w:adjustRightInd w:val="0"/>
        <w:ind w:firstLine="720"/>
        <w:jc w:val="both"/>
      </w:pPr>
      <w:r>
        <w:t>8</w:t>
      </w:r>
      <w:r w:rsidR="00002B3B">
        <w:t xml:space="preserve">) </w:t>
      </w:r>
      <w:r w:rsidR="001E0BAE">
        <w:t>Постановление Правительства Приднестровской Молдавской Республики от</w:t>
      </w:r>
      <w:r w:rsidR="00BA2AE1">
        <w:t xml:space="preserve">           </w:t>
      </w:r>
      <w:r w:rsidR="001E0BAE">
        <w:t xml:space="preserve"> 5 июня 2017 года № 135 «Об утверждении Положения о порядке предоставления крестьянским (фермерским) хозяйствам Приднестровской Молдавской Республики бюджетных кредитов» </w:t>
      </w:r>
      <w:r w:rsidR="001E0BAE" w:rsidRPr="00272DC7">
        <w:t>(САЗ</w:t>
      </w:r>
      <w:r w:rsidR="00272DC7" w:rsidRPr="00272DC7">
        <w:t xml:space="preserve"> 17</w:t>
      </w:r>
      <w:r w:rsidR="00272DC7">
        <w:t>-24)</w:t>
      </w:r>
      <w:r w:rsidR="001E0BAE">
        <w:t>;</w:t>
      </w:r>
    </w:p>
    <w:p w:rsidR="001E0BAE" w:rsidRDefault="006C4E11" w:rsidP="00BA2AE1">
      <w:pPr>
        <w:pStyle w:val="ab"/>
        <w:spacing w:before="0" w:beforeAutospacing="0" w:after="0" w:afterAutospacing="0"/>
        <w:ind w:firstLine="720"/>
        <w:jc w:val="both"/>
        <w:rPr>
          <w:rStyle w:val="margin"/>
        </w:rPr>
      </w:pPr>
      <w:r>
        <w:rPr>
          <w:rStyle w:val="ad"/>
          <w:b w:val="0"/>
        </w:rPr>
        <w:t>9</w:t>
      </w:r>
      <w:r w:rsidR="001E0BAE" w:rsidRPr="001E0BAE">
        <w:rPr>
          <w:rStyle w:val="ad"/>
          <w:b w:val="0"/>
        </w:rPr>
        <w:t>) Постановление Правительства Приднестровской Молдавской Республики</w:t>
      </w:r>
      <w:r w:rsidR="001E0BAE">
        <w:rPr>
          <w:rStyle w:val="ad"/>
          <w:b w:val="0"/>
        </w:rPr>
        <w:t xml:space="preserve"> от</w:t>
      </w:r>
      <w:r w:rsidR="00BA2AE1">
        <w:rPr>
          <w:rStyle w:val="ad"/>
          <w:b w:val="0"/>
        </w:rPr>
        <w:t xml:space="preserve">         </w:t>
      </w:r>
      <w:r w:rsidR="001E0BAE">
        <w:rPr>
          <w:rStyle w:val="ad"/>
          <w:b w:val="0"/>
        </w:rPr>
        <w:t xml:space="preserve"> </w:t>
      </w:r>
      <w:r w:rsidR="001E0BAE">
        <w:rPr>
          <w:rStyle w:val="text-small"/>
        </w:rPr>
        <w:t>17 октября 2013</w:t>
      </w:r>
      <w:r w:rsidR="001E0BAE">
        <w:t xml:space="preserve"> </w:t>
      </w:r>
      <w:r w:rsidR="001E0BAE">
        <w:rPr>
          <w:rStyle w:val="text-small"/>
        </w:rPr>
        <w:t>№ 245</w:t>
      </w:r>
      <w:r w:rsidR="001E0BAE">
        <w:t xml:space="preserve"> «</w:t>
      </w:r>
      <w:r w:rsidR="001E0BAE" w:rsidRPr="001E0BAE">
        <w:t xml:space="preserve">Об утверждении положений о порядке </w:t>
      </w:r>
      <w:proofErr w:type="spellStart"/>
      <w:r w:rsidR="001E0BAE" w:rsidRPr="001E0BAE">
        <w:t>приходования</w:t>
      </w:r>
      <w:proofErr w:type="spellEnd"/>
      <w:r w:rsidR="001E0BAE" w:rsidRPr="001E0BAE">
        <w:t>, ввода в эксплуатацию, списания и раскорчевки многолетних насаждений</w:t>
      </w:r>
      <w:r w:rsidR="001E0BAE">
        <w:t>» (</w:t>
      </w:r>
      <w:r w:rsidR="001E0BAE">
        <w:rPr>
          <w:rStyle w:val="margin"/>
        </w:rPr>
        <w:t>САЗ 13-42);</w:t>
      </w:r>
    </w:p>
    <w:p w:rsidR="008C7C6B" w:rsidRDefault="006C4E11" w:rsidP="00BA2AE1">
      <w:pPr>
        <w:pStyle w:val="ab"/>
        <w:spacing w:before="0" w:beforeAutospacing="0" w:after="0" w:afterAutospacing="0"/>
        <w:ind w:firstLine="720"/>
        <w:jc w:val="both"/>
      </w:pPr>
      <w:r>
        <w:rPr>
          <w:rStyle w:val="margin"/>
        </w:rPr>
        <w:t>10</w:t>
      </w:r>
      <w:r w:rsidR="001E0BAE">
        <w:rPr>
          <w:rStyle w:val="margin"/>
        </w:rPr>
        <w:t xml:space="preserve">) </w:t>
      </w:r>
      <w:r w:rsidR="001E0BAE">
        <w:t>Постановление Правительства Приднестровской Молдавской Республики от</w:t>
      </w:r>
      <w:r w:rsidR="008C7C6B">
        <w:t xml:space="preserve"> </w:t>
      </w:r>
      <w:r w:rsidR="003674D4">
        <w:t xml:space="preserve">       </w:t>
      </w:r>
      <w:r w:rsidR="008C7C6B">
        <w:t>30 мая 2017 года № 119 «О стоимости природного газа (газовой составляющей), учитываемой в предельных уровнях тарифов на услуги газоснабжения на 2018 год»</w:t>
      </w:r>
      <w:r w:rsidR="009E3F83" w:rsidRPr="009E3F83">
        <w:t xml:space="preserve"> </w:t>
      </w:r>
      <w:r w:rsidR="003674D4">
        <w:t xml:space="preserve">         </w:t>
      </w:r>
      <w:r w:rsidR="009E3F83">
        <w:t>(</w:t>
      </w:r>
      <w:r w:rsidR="009E3F83">
        <w:rPr>
          <w:rStyle w:val="margin"/>
        </w:rPr>
        <w:t>САЗ 17-23)</w:t>
      </w:r>
      <w:r w:rsidR="008C7C6B">
        <w:t>;</w:t>
      </w:r>
    </w:p>
    <w:p w:rsidR="008B6515" w:rsidRDefault="00217C47" w:rsidP="008B6515">
      <w:pPr>
        <w:pStyle w:val="ab"/>
        <w:spacing w:before="0" w:beforeAutospacing="0" w:after="0" w:afterAutospacing="0"/>
        <w:ind w:firstLine="720"/>
        <w:jc w:val="both"/>
        <w:rPr>
          <w:rStyle w:val="margin"/>
        </w:rPr>
      </w:pPr>
      <w:r>
        <w:t>1</w:t>
      </w:r>
      <w:r w:rsidR="006C4E11">
        <w:t>1</w:t>
      </w:r>
      <w:r w:rsidR="00553EDD">
        <w:t>) Постановление Правительства Приднестровской Молдавской Республики от</w:t>
      </w:r>
      <w:r w:rsidR="00BA2AE1">
        <w:t xml:space="preserve"> </w:t>
      </w:r>
      <w:r w:rsidR="003674D4">
        <w:t xml:space="preserve">  </w:t>
      </w:r>
      <w:r w:rsidR="00BA2AE1">
        <w:t xml:space="preserve">      </w:t>
      </w:r>
      <w:r w:rsidR="009E3F83">
        <w:t xml:space="preserve"> 5 октября </w:t>
      </w:r>
      <w:r w:rsidR="00553EDD">
        <w:t>201</w:t>
      </w:r>
      <w:r w:rsidR="009E3F83">
        <w:t>7</w:t>
      </w:r>
      <w:r w:rsidR="00553EDD">
        <w:t xml:space="preserve"> года № </w:t>
      </w:r>
      <w:r w:rsidR="009E3F83">
        <w:t xml:space="preserve">64 </w:t>
      </w:r>
      <w:r w:rsidR="00553EDD">
        <w:t>«Об установлении на 201</w:t>
      </w:r>
      <w:r w:rsidR="009E3F83">
        <w:t>8</w:t>
      </w:r>
      <w:r w:rsidR="00553EDD">
        <w:t xml:space="preserve"> год предельных уровней тарифов на услуги государственных учреждений, подведомственных Министерству сельского х</w:t>
      </w:r>
      <w:r w:rsidR="006D16AB">
        <w:t>озяйства и природных ресурсов Приднестровской Молдавской Республики» (САЗ</w:t>
      </w:r>
      <w:r w:rsidR="009E3F83">
        <w:rPr>
          <w:rStyle w:val="margin"/>
        </w:rPr>
        <w:t xml:space="preserve"> 17</w:t>
      </w:r>
      <w:r w:rsidR="006D16AB">
        <w:rPr>
          <w:rStyle w:val="margin"/>
        </w:rPr>
        <w:t>-</w:t>
      </w:r>
      <w:r w:rsidR="009E3F83">
        <w:rPr>
          <w:rStyle w:val="margin"/>
        </w:rPr>
        <w:t>41</w:t>
      </w:r>
      <w:r w:rsidR="006D16AB">
        <w:rPr>
          <w:rStyle w:val="margin"/>
        </w:rPr>
        <w:t>)</w:t>
      </w:r>
      <w:r w:rsidR="00C67959">
        <w:rPr>
          <w:rStyle w:val="margin"/>
        </w:rPr>
        <w:t>;</w:t>
      </w:r>
    </w:p>
    <w:p w:rsidR="008B6515" w:rsidRDefault="008B6515" w:rsidP="00BA2AE1">
      <w:pPr>
        <w:pStyle w:val="ab"/>
        <w:spacing w:before="0" w:beforeAutospacing="0" w:after="0" w:afterAutospacing="0"/>
        <w:ind w:firstLine="720"/>
        <w:jc w:val="both"/>
        <w:rPr>
          <w:rStyle w:val="margin"/>
        </w:rPr>
      </w:pPr>
      <w:r>
        <w:rPr>
          <w:rStyle w:val="margin"/>
        </w:rPr>
        <w:t xml:space="preserve">12) </w:t>
      </w:r>
      <w:r>
        <w:t>Постановление Правительства Приднестровской Молдавской Республики от</w:t>
      </w:r>
      <w:r w:rsidR="003674D4">
        <w:t xml:space="preserve">       </w:t>
      </w:r>
      <w:r>
        <w:t xml:space="preserve"> 30 марта 2018 года № 96 «</w:t>
      </w:r>
      <w:r w:rsidRPr="008B6515">
        <w:t>Об утверждении Положения о порядке расходования средств, запланированных на финансирование расходов по дотированию объемов сдачи молока</w:t>
      </w:r>
      <w:r>
        <w:t xml:space="preserve"> коровьего </w:t>
      </w:r>
      <w:r w:rsidRPr="008B6515">
        <w:t>собственного производства на промышленную переработку отечественным производителям</w:t>
      </w:r>
      <w:r>
        <w:t>» (САЗ</w:t>
      </w:r>
      <w:r>
        <w:rPr>
          <w:rStyle w:val="margin"/>
        </w:rPr>
        <w:t xml:space="preserve"> 18-13);</w:t>
      </w:r>
    </w:p>
    <w:p w:rsidR="00631F80" w:rsidRDefault="00631F80" w:rsidP="00BA2AE1">
      <w:pPr>
        <w:pStyle w:val="ab"/>
        <w:spacing w:before="0" w:beforeAutospacing="0" w:after="0" w:afterAutospacing="0"/>
        <w:ind w:firstLine="720"/>
        <w:jc w:val="both"/>
        <w:rPr>
          <w:rStyle w:val="margin"/>
        </w:rPr>
      </w:pPr>
      <w:r w:rsidRPr="002863E6">
        <w:rPr>
          <w:rStyle w:val="margin"/>
        </w:rPr>
        <w:t>13)</w:t>
      </w:r>
      <w:r w:rsidR="002863E6" w:rsidRPr="002863E6">
        <w:rPr>
          <w:rStyle w:val="margin"/>
        </w:rPr>
        <w:t xml:space="preserve"> Приказ Министерства сельского хозяйства и природных ресурсов Приднестровской Молдавской Республики от 07 апреля 2017 года № 74 «Об утверждении Программы «Развитие мелиорации в Приднестровской Молдавской Республике на 2017-2021 годы»;</w:t>
      </w:r>
      <w:r w:rsidR="002863E6">
        <w:rPr>
          <w:rStyle w:val="margin"/>
        </w:rPr>
        <w:t xml:space="preserve"> </w:t>
      </w:r>
    </w:p>
    <w:p w:rsidR="008E2565" w:rsidRPr="004E4F57" w:rsidRDefault="008E2565" w:rsidP="00BA2AE1">
      <w:pPr>
        <w:pStyle w:val="ab"/>
        <w:spacing w:before="0" w:beforeAutospacing="0" w:after="0" w:afterAutospacing="0"/>
        <w:ind w:firstLine="720"/>
        <w:jc w:val="both"/>
      </w:pPr>
      <w:r w:rsidRPr="008C7C6B">
        <w:rPr>
          <w:b/>
        </w:rPr>
        <w:t>в)</w:t>
      </w:r>
      <w:r w:rsidRPr="004E4F57">
        <w:t xml:space="preserve"> законопроект разработан с учетом курса гармонизации законодательства Приднестровской Молдавской Республики с законодательством Российской Федерации;</w:t>
      </w:r>
    </w:p>
    <w:p w:rsidR="00263134" w:rsidRPr="004E4F57" w:rsidRDefault="00B55543" w:rsidP="00B55543">
      <w:pPr>
        <w:jc w:val="both"/>
        <w:rPr>
          <w:snapToGrid w:val="0"/>
        </w:rPr>
      </w:pPr>
      <w:r>
        <w:rPr>
          <w:b/>
        </w:rPr>
        <w:lastRenderedPageBreak/>
        <w:tab/>
      </w:r>
      <w:r w:rsidR="00717775" w:rsidRPr="008C7C6B">
        <w:rPr>
          <w:b/>
        </w:rPr>
        <w:t>г</w:t>
      </w:r>
      <w:r w:rsidR="00263134" w:rsidRPr="008C7C6B">
        <w:rPr>
          <w:b/>
        </w:rPr>
        <w:t>)</w:t>
      </w:r>
      <w:r w:rsidR="00263134" w:rsidRPr="004E4F57">
        <w:t xml:space="preserve"> принятие данного законопроекта </w:t>
      </w:r>
      <w:r w:rsidR="009E3F83">
        <w:rPr>
          <w:snapToGrid w:val="0"/>
        </w:rPr>
        <w:t>потребует разработки и принятия</w:t>
      </w:r>
      <w:r w:rsidR="00263134" w:rsidRPr="004E4F57">
        <w:rPr>
          <w:snapToGrid w:val="0"/>
        </w:rPr>
        <w:t xml:space="preserve"> отдельных  нормативных правовых актов, регламентирующих </w:t>
      </w:r>
      <w:r>
        <w:rPr>
          <w:snapToGrid w:val="0"/>
        </w:rPr>
        <w:t>порядок с</w:t>
      </w:r>
      <w:r>
        <w:rPr>
          <w:color w:val="000000"/>
        </w:rPr>
        <w:t>убсидирования ча</w:t>
      </w:r>
      <w:r w:rsidRPr="00B55543">
        <w:rPr>
          <w:color w:val="000000"/>
        </w:rPr>
        <w:t xml:space="preserve">сти затрат на покупку </w:t>
      </w:r>
      <w:r>
        <w:rPr>
          <w:color w:val="000000"/>
        </w:rPr>
        <w:t xml:space="preserve">импортных </w:t>
      </w:r>
      <w:r w:rsidRPr="00B55543">
        <w:rPr>
          <w:color w:val="000000"/>
        </w:rPr>
        <w:t>племенных нетелей крупного рогатого скота молочного направления</w:t>
      </w:r>
      <w:r>
        <w:rPr>
          <w:color w:val="000000"/>
        </w:rPr>
        <w:t>, субсидирования</w:t>
      </w:r>
      <w:r w:rsidRPr="00B55543">
        <w:rPr>
          <w:color w:val="000000"/>
        </w:rPr>
        <w:t xml:space="preserve"> покупки посадочного материала для закладки косточковых садов</w:t>
      </w:r>
      <w:r w:rsidR="00297FD2">
        <w:rPr>
          <w:color w:val="000000"/>
        </w:rPr>
        <w:t>;</w:t>
      </w:r>
      <w:r>
        <w:rPr>
          <w:color w:val="000000"/>
        </w:rPr>
        <w:t xml:space="preserve"> </w:t>
      </w:r>
    </w:p>
    <w:p w:rsidR="00263134" w:rsidRDefault="00717775" w:rsidP="00B55543">
      <w:pPr>
        <w:ind w:firstLine="708"/>
        <w:jc w:val="both"/>
      </w:pPr>
      <w:r w:rsidRPr="008C7C6B">
        <w:rPr>
          <w:b/>
        </w:rPr>
        <w:t>д</w:t>
      </w:r>
      <w:r w:rsidR="00263134" w:rsidRPr="008C7C6B">
        <w:rPr>
          <w:b/>
        </w:rPr>
        <w:t>)</w:t>
      </w:r>
      <w:r w:rsidR="00263134" w:rsidRPr="001B7D69">
        <w:t xml:space="preserve"> </w:t>
      </w:r>
      <w:r w:rsidR="00263134">
        <w:t>для реализации данного законопроекта потребуются дополнительные материальные</w:t>
      </w:r>
      <w:r w:rsidR="00263134" w:rsidRPr="001B7D69">
        <w:t xml:space="preserve"> затрат</w:t>
      </w:r>
      <w:r w:rsidR="00263134">
        <w:t xml:space="preserve">ы из средств </w:t>
      </w:r>
      <w:r w:rsidR="00B55543">
        <w:rPr>
          <w:color w:val="000000"/>
        </w:rPr>
        <w:t xml:space="preserve">республиканского бюджета, </w:t>
      </w:r>
      <w:r w:rsidR="009E3F83">
        <w:rPr>
          <w:color w:val="000000"/>
        </w:rPr>
        <w:t>Ф</w:t>
      </w:r>
      <w:r w:rsidR="00B55543">
        <w:rPr>
          <w:color w:val="000000"/>
        </w:rPr>
        <w:t>онда капитальных вложений</w:t>
      </w:r>
      <w:r w:rsidR="009E3F83">
        <w:rPr>
          <w:color w:val="000000"/>
        </w:rPr>
        <w:t xml:space="preserve"> Приднестровской Молдавской Республики, Ф</w:t>
      </w:r>
      <w:r w:rsidR="00B55543">
        <w:rPr>
          <w:color w:val="000000"/>
        </w:rPr>
        <w:t>онда развития предпринимательства</w:t>
      </w:r>
      <w:r w:rsidR="009E3F83">
        <w:rPr>
          <w:color w:val="000000"/>
        </w:rPr>
        <w:t xml:space="preserve"> Приднестровской Молдавской Республики</w:t>
      </w:r>
      <w:r w:rsidR="00B55543">
        <w:rPr>
          <w:color w:val="000000"/>
        </w:rPr>
        <w:t>, специальных бюджетных счетов государственных учреждений.</w:t>
      </w:r>
    </w:p>
    <w:p w:rsidR="009E3F83" w:rsidRDefault="009E3F83" w:rsidP="00263134">
      <w:pPr>
        <w:jc w:val="both"/>
        <w:rPr>
          <w:b/>
        </w:rPr>
      </w:pPr>
    </w:p>
    <w:p w:rsidR="003674D4" w:rsidRDefault="003674D4" w:rsidP="00263134">
      <w:pPr>
        <w:jc w:val="both"/>
        <w:rPr>
          <w:b/>
        </w:rPr>
      </w:pPr>
    </w:p>
    <w:p w:rsidR="003674D4" w:rsidRDefault="003674D4" w:rsidP="00263134">
      <w:pPr>
        <w:jc w:val="both"/>
        <w:rPr>
          <w:b/>
        </w:rPr>
      </w:pPr>
    </w:p>
    <w:p w:rsidR="003674D4" w:rsidRDefault="003674D4" w:rsidP="00263134">
      <w:pPr>
        <w:jc w:val="both"/>
        <w:rPr>
          <w:b/>
        </w:rPr>
      </w:pPr>
    </w:p>
    <w:p w:rsidR="003674D4" w:rsidRDefault="003674D4" w:rsidP="00263134">
      <w:pPr>
        <w:jc w:val="both"/>
        <w:rPr>
          <w:b/>
        </w:rPr>
      </w:pPr>
    </w:p>
    <w:p w:rsidR="00263134" w:rsidRPr="00356408" w:rsidRDefault="00263134" w:rsidP="00263134">
      <w:pPr>
        <w:jc w:val="both"/>
        <w:rPr>
          <w:b/>
        </w:rPr>
      </w:pPr>
      <w:r w:rsidRPr="00356408">
        <w:rPr>
          <w:b/>
        </w:rPr>
        <w:t>Мини</w:t>
      </w:r>
      <w:r w:rsidR="003F04F9" w:rsidRPr="00356408">
        <w:rPr>
          <w:b/>
        </w:rPr>
        <w:t>стр сельского хозяйства и природных ресурсов</w:t>
      </w:r>
    </w:p>
    <w:p w:rsidR="00D77906" w:rsidRDefault="00263134" w:rsidP="001E17F3">
      <w:pPr>
        <w:jc w:val="both"/>
      </w:pPr>
      <w:r w:rsidRPr="00356408">
        <w:rPr>
          <w:b/>
        </w:rPr>
        <w:t xml:space="preserve">Приднестровской Молдавской Республики                                                             Е. </w:t>
      </w:r>
      <w:r w:rsidR="003F04F9" w:rsidRPr="00356408">
        <w:rPr>
          <w:b/>
        </w:rPr>
        <w:t>Коваль</w:t>
      </w:r>
      <w:bookmarkStart w:id="0" w:name="_GoBack"/>
      <w:bookmarkEnd w:id="0"/>
    </w:p>
    <w:sectPr w:rsidR="00D77906" w:rsidSect="00F434E7">
      <w:pgSz w:w="11906" w:h="16838"/>
      <w:pgMar w:top="567" w:right="567"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ET">
    <w:altName w:val="Times New Roman"/>
    <w:charset w:val="00"/>
    <w:family w:val="auto"/>
    <w:pitch w:val="variable"/>
    <w:sig w:usb0="00000207" w:usb1="00000000" w:usb2="00000000" w:usb3="00000000" w:csb0="00000017"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97A59"/>
    <w:multiLevelType w:val="hybridMultilevel"/>
    <w:tmpl w:val="A0BA87BE"/>
    <w:lvl w:ilvl="0" w:tplc="99F83D2A">
      <w:start w:val="1"/>
      <w:numFmt w:val="decimal"/>
      <w:lvlText w:val="%1"/>
      <w:lvlJc w:val="left"/>
      <w:pPr>
        <w:tabs>
          <w:tab w:val="num" w:pos="720"/>
        </w:tabs>
        <w:ind w:left="720" w:hanging="360"/>
      </w:pPr>
      <w:rPr>
        <w:rFonts w:hint="default"/>
      </w:rPr>
    </w:lvl>
    <w:lvl w:ilvl="1" w:tplc="EE3E5D92" w:tentative="1">
      <w:start w:val="1"/>
      <w:numFmt w:val="lowerLetter"/>
      <w:lvlText w:val="%2."/>
      <w:lvlJc w:val="left"/>
      <w:pPr>
        <w:tabs>
          <w:tab w:val="num" w:pos="1440"/>
        </w:tabs>
        <w:ind w:left="1440" w:hanging="360"/>
      </w:pPr>
    </w:lvl>
    <w:lvl w:ilvl="2" w:tplc="FCCE0C8C" w:tentative="1">
      <w:start w:val="1"/>
      <w:numFmt w:val="lowerRoman"/>
      <w:lvlText w:val="%3."/>
      <w:lvlJc w:val="right"/>
      <w:pPr>
        <w:tabs>
          <w:tab w:val="num" w:pos="2160"/>
        </w:tabs>
        <w:ind w:left="2160" w:hanging="180"/>
      </w:pPr>
    </w:lvl>
    <w:lvl w:ilvl="3" w:tplc="B47CA170" w:tentative="1">
      <w:start w:val="1"/>
      <w:numFmt w:val="decimal"/>
      <w:lvlText w:val="%4."/>
      <w:lvlJc w:val="left"/>
      <w:pPr>
        <w:tabs>
          <w:tab w:val="num" w:pos="2880"/>
        </w:tabs>
        <w:ind w:left="2880" w:hanging="360"/>
      </w:pPr>
    </w:lvl>
    <w:lvl w:ilvl="4" w:tplc="B3E845A8" w:tentative="1">
      <w:start w:val="1"/>
      <w:numFmt w:val="lowerLetter"/>
      <w:lvlText w:val="%5."/>
      <w:lvlJc w:val="left"/>
      <w:pPr>
        <w:tabs>
          <w:tab w:val="num" w:pos="3600"/>
        </w:tabs>
        <w:ind w:left="3600" w:hanging="360"/>
      </w:pPr>
    </w:lvl>
    <w:lvl w:ilvl="5" w:tplc="9AB0E00E" w:tentative="1">
      <w:start w:val="1"/>
      <w:numFmt w:val="lowerRoman"/>
      <w:lvlText w:val="%6."/>
      <w:lvlJc w:val="right"/>
      <w:pPr>
        <w:tabs>
          <w:tab w:val="num" w:pos="4320"/>
        </w:tabs>
        <w:ind w:left="4320" w:hanging="180"/>
      </w:pPr>
    </w:lvl>
    <w:lvl w:ilvl="6" w:tplc="3CCCE014" w:tentative="1">
      <w:start w:val="1"/>
      <w:numFmt w:val="decimal"/>
      <w:lvlText w:val="%7."/>
      <w:lvlJc w:val="left"/>
      <w:pPr>
        <w:tabs>
          <w:tab w:val="num" w:pos="5040"/>
        </w:tabs>
        <w:ind w:left="5040" w:hanging="360"/>
      </w:pPr>
    </w:lvl>
    <w:lvl w:ilvl="7" w:tplc="F66E861C" w:tentative="1">
      <w:start w:val="1"/>
      <w:numFmt w:val="lowerLetter"/>
      <w:lvlText w:val="%8."/>
      <w:lvlJc w:val="left"/>
      <w:pPr>
        <w:tabs>
          <w:tab w:val="num" w:pos="5760"/>
        </w:tabs>
        <w:ind w:left="5760" w:hanging="360"/>
      </w:pPr>
    </w:lvl>
    <w:lvl w:ilvl="8" w:tplc="6816958A" w:tentative="1">
      <w:start w:val="1"/>
      <w:numFmt w:val="lowerRoman"/>
      <w:lvlText w:val="%9."/>
      <w:lvlJc w:val="right"/>
      <w:pPr>
        <w:tabs>
          <w:tab w:val="num" w:pos="6480"/>
        </w:tabs>
        <w:ind w:left="6480" w:hanging="180"/>
      </w:pPr>
    </w:lvl>
  </w:abstractNum>
  <w:abstractNum w:abstractNumId="1">
    <w:nsid w:val="562175EE"/>
    <w:multiLevelType w:val="hybridMultilevel"/>
    <w:tmpl w:val="50FA05E0"/>
    <w:lvl w:ilvl="0" w:tplc="1C92870C">
      <w:start w:val="1"/>
      <w:numFmt w:val="decimal"/>
      <w:lvlText w:val="%1."/>
      <w:lvlJc w:val="left"/>
      <w:pPr>
        <w:tabs>
          <w:tab w:val="num" w:pos="720"/>
        </w:tabs>
        <w:ind w:left="720" w:hanging="360"/>
      </w:pPr>
      <w:rPr>
        <w:rFonts w:hint="default"/>
      </w:rPr>
    </w:lvl>
    <w:lvl w:ilvl="1" w:tplc="808294F0" w:tentative="1">
      <w:start w:val="1"/>
      <w:numFmt w:val="lowerLetter"/>
      <w:lvlText w:val="%2."/>
      <w:lvlJc w:val="left"/>
      <w:pPr>
        <w:tabs>
          <w:tab w:val="num" w:pos="1440"/>
        </w:tabs>
        <w:ind w:left="1440" w:hanging="360"/>
      </w:pPr>
    </w:lvl>
    <w:lvl w:ilvl="2" w:tplc="46D498EE" w:tentative="1">
      <w:start w:val="1"/>
      <w:numFmt w:val="lowerRoman"/>
      <w:lvlText w:val="%3."/>
      <w:lvlJc w:val="right"/>
      <w:pPr>
        <w:tabs>
          <w:tab w:val="num" w:pos="2160"/>
        </w:tabs>
        <w:ind w:left="2160" w:hanging="180"/>
      </w:pPr>
    </w:lvl>
    <w:lvl w:ilvl="3" w:tplc="6E10C962" w:tentative="1">
      <w:start w:val="1"/>
      <w:numFmt w:val="decimal"/>
      <w:lvlText w:val="%4."/>
      <w:lvlJc w:val="left"/>
      <w:pPr>
        <w:tabs>
          <w:tab w:val="num" w:pos="2880"/>
        </w:tabs>
        <w:ind w:left="2880" w:hanging="360"/>
      </w:pPr>
    </w:lvl>
    <w:lvl w:ilvl="4" w:tplc="5024DC36" w:tentative="1">
      <w:start w:val="1"/>
      <w:numFmt w:val="lowerLetter"/>
      <w:lvlText w:val="%5."/>
      <w:lvlJc w:val="left"/>
      <w:pPr>
        <w:tabs>
          <w:tab w:val="num" w:pos="3600"/>
        </w:tabs>
        <w:ind w:left="3600" w:hanging="360"/>
      </w:pPr>
    </w:lvl>
    <w:lvl w:ilvl="5" w:tplc="94C0008E" w:tentative="1">
      <w:start w:val="1"/>
      <w:numFmt w:val="lowerRoman"/>
      <w:lvlText w:val="%6."/>
      <w:lvlJc w:val="right"/>
      <w:pPr>
        <w:tabs>
          <w:tab w:val="num" w:pos="4320"/>
        </w:tabs>
        <w:ind w:left="4320" w:hanging="180"/>
      </w:pPr>
    </w:lvl>
    <w:lvl w:ilvl="6" w:tplc="AC7EE98A" w:tentative="1">
      <w:start w:val="1"/>
      <w:numFmt w:val="decimal"/>
      <w:lvlText w:val="%7."/>
      <w:lvlJc w:val="left"/>
      <w:pPr>
        <w:tabs>
          <w:tab w:val="num" w:pos="5040"/>
        </w:tabs>
        <w:ind w:left="5040" w:hanging="360"/>
      </w:pPr>
    </w:lvl>
    <w:lvl w:ilvl="7" w:tplc="DF5EAAC0" w:tentative="1">
      <w:start w:val="1"/>
      <w:numFmt w:val="lowerLetter"/>
      <w:lvlText w:val="%8."/>
      <w:lvlJc w:val="left"/>
      <w:pPr>
        <w:tabs>
          <w:tab w:val="num" w:pos="5760"/>
        </w:tabs>
        <w:ind w:left="5760" w:hanging="360"/>
      </w:pPr>
    </w:lvl>
    <w:lvl w:ilvl="8" w:tplc="10D635B4" w:tentative="1">
      <w:start w:val="1"/>
      <w:numFmt w:val="lowerRoman"/>
      <w:lvlText w:val="%9."/>
      <w:lvlJc w:val="right"/>
      <w:pPr>
        <w:tabs>
          <w:tab w:val="num" w:pos="6480"/>
        </w:tabs>
        <w:ind w:left="6480" w:hanging="180"/>
      </w:pPr>
    </w:lvl>
  </w:abstractNum>
  <w:abstractNum w:abstractNumId="2">
    <w:nsid w:val="5C6568FF"/>
    <w:multiLevelType w:val="hybridMultilevel"/>
    <w:tmpl w:val="14567732"/>
    <w:lvl w:ilvl="0" w:tplc="DE6A2226">
      <w:start w:val="1"/>
      <w:numFmt w:val="decimal"/>
      <w:lvlText w:val="%1"/>
      <w:lvlJc w:val="left"/>
      <w:pPr>
        <w:tabs>
          <w:tab w:val="num" w:pos="720"/>
        </w:tabs>
        <w:ind w:left="720" w:hanging="360"/>
      </w:pPr>
      <w:rPr>
        <w:rFonts w:hint="default"/>
      </w:rPr>
    </w:lvl>
    <w:lvl w:ilvl="1" w:tplc="86B8D972" w:tentative="1">
      <w:start w:val="1"/>
      <w:numFmt w:val="lowerLetter"/>
      <w:lvlText w:val="%2."/>
      <w:lvlJc w:val="left"/>
      <w:pPr>
        <w:tabs>
          <w:tab w:val="num" w:pos="1440"/>
        </w:tabs>
        <w:ind w:left="1440" w:hanging="360"/>
      </w:pPr>
    </w:lvl>
    <w:lvl w:ilvl="2" w:tplc="ACEC47DE" w:tentative="1">
      <w:start w:val="1"/>
      <w:numFmt w:val="lowerRoman"/>
      <w:lvlText w:val="%3."/>
      <w:lvlJc w:val="right"/>
      <w:pPr>
        <w:tabs>
          <w:tab w:val="num" w:pos="2160"/>
        </w:tabs>
        <w:ind w:left="2160" w:hanging="180"/>
      </w:pPr>
    </w:lvl>
    <w:lvl w:ilvl="3" w:tplc="6D3E70C6" w:tentative="1">
      <w:start w:val="1"/>
      <w:numFmt w:val="decimal"/>
      <w:lvlText w:val="%4."/>
      <w:lvlJc w:val="left"/>
      <w:pPr>
        <w:tabs>
          <w:tab w:val="num" w:pos="2880"/>
        </w:tabs>
        <w:ind w:left="2880" w:hanging="360"/>
      </w:pPr>
    </w:lvl>
    <w:lvl w:ilvl="4" w:tplc="C1AC6B28" w:tentative="1">
      <w:start w:val="1"/>
      <w:numFmt w:val="lowerLetter"/>
      <w:lvlText w:val="%5."/>
      <w:lvlJc w:val="left"/>
      <w:pPr>
        <w:tabs>
          <w:tab w:val="num" w:pos="3600"/>
        </w:tabs>
        <w:ind w:left="3600" w:hanging="360"/>
      </w:pPr>
    </w:lvl>
    <w:lvl w:ilvl="5" w:tplc="7616AF2E" w:tentative="1">
      <w:start w:val="1"/>
      <w:numFmt w:val="lowerRoman"/>
      <w:lvlText w:val="%6."/>
      <w:lvlJc w:val="right"/>
      <w:pPr>
        <w:tabs>
          <w:tab w:val="num" w:pos="4320"/>
        </w:tabs>
        <w:ind w:left="4320" w:hanging="180"/>
      </w:pPr>
    </w:lvl>
    <w:lvl w:ilvl="6" w:tplc="0B146EFE" w:tentative="1">
      <w:start w:val="1"/>
      <w:numFmt w:val="decimal"/>
      <w:lvlText w:val="%7."/>
      <w:lvlJc w:val="left"/>
      <w:pPr>
        <w:tabs>
          <w:tab w:val="num" w:pos="5040"/>
        </w:tabs>
        <w:ind w:left="5040" w:hanging="360"/>
      </w:pPr>
    </w:lvl>
    <w:lvl w:ilvl="7" w:tplc="61BAAB2C" w:tentative="1">
      <w:start w:val="1"/>
      <w:numFmt w:val="lowerLetter"/>
      <w:lvlText w:val="%8."/>
      <w:lvlJc w:val="left"/>
      <w:pPr>
        <w:tabs>
          <w:tab w:val="num" w:pos="5760"/>
        </w:tabs>
        <w:ind w:left="5760" w:hanging="360"/>
      </w:pPr>
    </w:lvl>
    <w:lvl w:ilvl="8" w:tplc="612E9EDE" w:tentative="1">
      <w:start w:val="1"/>
      <w:numFmt w:val="lowerRoman"/>
      <w:lvlText w:val="%9."/>
      <w:lvlJc w:val="right"/>
      <w:pPr>
        <w:tabs>
          <w:tab w:val="num" w:pos="6480"/>
        </w:tabs>
        <w:ind w:left="6480" w:hanging="180"/>
      </w:pPr>
    </w:lvl>
  </w:abstractNum>
  <w:abstractNum w:abstractNumId="3">
    <w:nsid w:val="7E751DD1"/>
    <w:multiLevelType w:val="hybridMultilevel"/>
    <w:tmpl w:val="31DC1B90"/>
    <w:lvl w:ilvl="0" w:tplc="DC5AF172">
      <w:start w:val="2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3D55F9"/>
    <w:rsid w:val="00002B3B"/>
    <w:rsid w:val="0001758D"/>
    <w:rsid w:val="00043BDE"/>
    <w:rsid w:val="000760A0"/>
    <w:rsid w:val="00095BC6"/>
    <w:rsid w:val="00096660"/>
    <w:rsid w:val="000B6C94"/>
    <w:rsid w:val="000C4A16"/>
    <w:rsid w:val="000F3A94"/>
    <w:rsid w:val="00101513"/>
    <w:rsid w:val="001102CF"/>
    <w:rsid w:val="00116992"/>
    <w:rsid w:val="0012034C"/>
    <w:rsid w:val="00123F22"/>
    <w:rsid w:val="001416D7"/>
    <w:rsid w:val="001972B2"/>
    <w:rsid w:val="001B3A6A"/>
    <w:rsid w:val="001B7D69"/>
    <w:rsid w:val="001E0BAE"/>
    <w:rsid w:val="001E17F3"/>
    <w:rsid w:val="00217C47"/>
    <w:rsid w:val="00222382"/>
    <w:rsid w:val="0022541C"/>
    <w:rsid w:val="00240887"/>
    <w:rsid w:val="00263134"/>
    <w:rsid w:val="0026704E"/>
    <w:rsid w:val="00272DC7"/>
    <w:rsid w:val="00277C23"/>
    <w:rsid w:val="00285D87"/>
    <w:rsid w:val="002863E6"/>
    <w:rsid w:val="00287486"/>
    <w:rsid w:val="0029703E"/>
    <w:rsid w:val="00297FD2"/>
    <w:rsid w:val="002A3DC2"/>
    <w:rsid w:val="002B68C3"/>
    <w:rsid w:val="002C34B5"/>
    <w:rsid w:val="002D31FD"/>
    <w:rsid w:val="002D3E6D"/>
    <w:rsid w:val="002D45ED"/>
    <w:rsid w:val="0032474D"/>
    <w:rsid w:val="00356408"/>
    <w:rsid w:val="003674D4"/>
    <w:rsid w:val="00383499"/>
    <w:rsid w:val="003926F7"/>
    <w:rsid w:val="003A5EA7"/>
    <w:rsid w:val="003C39BE"/>
    <w:rsid w:val="003D55F9"/>
    <w:rsid w:val="003D58DF"/>
    <w:rsid w:val="003E731D"/>
    <w:rsid w:val="003F04F9"/>
    <w:rsid w:val="00423496"/>
    <w:rsid w:val="00437C98"/>
    <w:rsid w:val="00454571"/>
    <w:rsid w:val="0047781C"/>
    <w:rsid w:val="00490889"/>
    <w:rsid w:val="0049151E"/>
    <w:rsid w:val="00496B61"/>
    <w:rsid w:val="004A02FC"/>
    <w:rsid w:val="004A4A30"/>
    <w:rsid w:val="004B2604"/>
    <w:rsid w:val="004E002A"/>
    <w:rsid w:val="004E4F57"/>
    <w:rsid w:val="004F0E67"/>
    <w:rsid w:val="00544D76"/>
    <w:rsid w:val="00553EDD"/>
    <w:rsid w:val="0055414A"/>
    <w:rsid w:val="005645AE"/>
    <w:rsid w:val="00565812"/>
    <w:rsid w:val="00572C58"/>
    <w:rsid w:val="0057596C"/>
    <w:rsid w:val="00583964"/>
    <w:rsid w:val="005911A4"/>
    <w:rsid w:val="005B7425"/>
    <w:rsid w:val="005D4118"/>
    <w:rsid w:val="005D4F32"/>
    <w:rsid w:val="005D7BA8"/>
    <w:rsid w:val="00600EFC"/>
    <w:rsid w:val="00602822"/>
    <w:rsid w:val="00617266"/>
    <w:rsid w:val="006254FF"/>
    <w:rsid w:val="00631F80"/>
    <w:rsid w:val="006353FA"/>
    <w:rsid w:val="0063679E"/>
    <w:rsid w:val="0065331B"/>
    <w:rsid w:val="006658DC"/>
    <w:rsid w:val="006908C2"/>
    <w:rsid w:val="006A294D"/>
    <w:rsid w:val="006C4CCC"/>
    <w:rsid w:val="006C4E11"/>
    <w:rsid w:val="006D16AB"/>
    <w:rsid w:val="006E36F0"/>
    <w:rsid w:val="007015EC"/>
    <w:rsid w:val="00703192"/>
    <w:rsid w:val="00706D4B"/>
    <w:rsid w:val="00717775"/>
    <w:rsid w:val="00724543"/>
    <w:rsid w:val="00740BA3"/>
    <w:rsid w:val="00763696"/>
    <w:rsid w:val="007F515A"/>
    <w:rsid w:val="00801FDC"/>
    <w:rsid w:val="00820D38"/>
    <w:rsid w:val="00834CDA"/>
    <w:rsid w:val="008414D3"/>
    <w:rsid w:val="00854E91"/>
    <w:rsid w:val="00873DA8"/>
    <w:rsid w:val="008973DA"/>
    <w:rsid w:val="008B233C"/>
    <w:rsid w:val="008B6515"/>
    <w:rsid w:val="008B79FA"/>
    <w:rsid w:val="008C09A4"/>
    <w:rsid w:val="008C68EB"/>
    <w:rsid w:val="008C7C6B"/>
    <w:rsid w:val="008D3305"/>
    <w:rsid w:val="008D71F3"/>
    <w:rsid w:val="008E0476"/>
    <w:rsid w:val="008E2565"/>
    <w:rsid w:val="008F1A03"/>
    <w:rsid w:val="00904196"/>
    <w:rsid w:val="0095420E"/>
    <w:rsid w:val="0097128E"/>
    <w:rsid w:val="00985A8B"/>
    <w:rsid w:val="009929CC"/>
    <w:rsid w:val="009B0374"/>
    <w:rsid w:val="009D6F9E"/>
    <w:rsid w:val="009E3F83"/>
    <w:rsid w:val="00A46FB7"/>
    <w:rsid w:val="00A47FA4"/>
    <w:rsid w:val="00A7123A"/>
    <w:rsid w:val="00A970D7"/>
    <w:rsid w:val="00AB2177"/>
    <w:rsid w:val="00AC1667"/>
    <w:rsid w:val="00AF067A"/>
    <w:rsid w:val="00AF527F"/>
    <w:rsid w:val="00AF6C7E"/>
    <w:rsid w:val="00B0074A"/>
    <w:rsid w:val="00B023AA"/>
    <w:rsid w:val="00B06228"/>
    <w:rsid w:val="00B16DA6"/>
    <w:rsid w:val="00B31E04"/>
    <w:rsid w:val="00B3788D"/>
    <w:rsid w:val="00B50775"/>
    <w:rsid w:val="00B55543"/>
    <w:rsid w:val="00B619DE"/>
    <w:rsid w:val="00B67276"/>
    <w:rsid w:val="00B758BA"/>
    <w:rsid w:val="00B93A2D"/>
    <w:rsid w:val="00BA2AE1"/>
    <w:rsid w:val="00BE3640"/>
    <w:rsid w:val="00BF1D9C"/>
    <w:rsid w:val="00BF2B87"/>
    <w:rsid w:val="00C1711A"/>
    <w:rsid w:val="00C3703E"/>
    <w:rsid w:val="00C47B60"/>
    <w:rsid w:val="00C564F2"/>
    <w:rsid w:val="00C62F67"/>
    <w:rsid w:val="00C67959"/>
    <w:rsid w:val="00C807C8"/>
    <w:rsid w:val="00C904A3"/>
    <w:rsid w:val="00CA07AA"/>
    <w:rsid w:val="00CF6998"/>
    <w:rsid w:val="00D029F9"/>
    <w:rsid w:val="00D14617"/>
    <w:rsid w:val="00D23972"/>
    <w:rsid w:val="00D4613F"/>
    <w:rsid w:val="00D4773E"/>
    <w:rsid w:val="00D77906"/>
    <w:rsid w:val="00D92D31"/>
    <w:rsid w:val="00D947C6"/>
    <w:rsid w:val="00DC2100"/>
    <w:rsid w:val="00DD1711"/>
    <w:rsid w:val="00DD5839"/>
    <w:rsid w:val="00DF7254"/>
    <w:rsid w:val="00E455A6"/>
    <w:rsid w:val="00E4648D"/>
    <w:rsid w:val="00E71677"/>
    <w:rsid w:val="00ED0548"/>
    <w:rsid w:val="00EE44EA"/>
    <w:rsid w:val="00EE7B35"/>
    <w:rsid w:val="00EF2086"/>
    <w:rsid w:val="00EF2EFD"/>
    <w:rsid w:val="00F022E6"/>
    <w:rsid w:val="00F0798A"/>
    <w:rsid w:val="00F434E7"/>
    <w:rsid w:val="00F60507"/>
    <w:rsid w:val="00F657D6"/>
    <w:rsid w:val="00F666DA"/>
    <w:rsid w:val="00F7593B"/>
    <w:rsid w:val="00F7595F"/>
    <w:rsid w:val="00FB5B84"/>
    <w:rsid w:val="00FC3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15EC"/>
    <w:rPr>
      <w:sz w:val="24"/>
      <w:szCs w:val="24"/>
    </w:rPr>
  </w:style>
  <w:style w:type="paragraph" w:styleId="3">
    <w:name w:val="heading 3"/>
    <w:basedOn w:val="a"/>
    <w:next w:val="a"/>
    <w:link w:val="30"/>
    <w:qFormat/>
    <w:rsid w:val="00F666D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Знак,Текст Знак1,Текст Знак Знак,Знак Знак,Знак Знак Знак Знак,Текст Знак2 Знак,Текст Знак1 Знак1 Знак,Текст Знак Знак Знак1 Знак,Текст Знак1 Знак Знак Знак Знак,Текст Знак Знак Знак Знак Знак Знак,Знак3,Текст Знак2,Знак3 Знак,З,Знак Знак1"/>
    <w:basedOn w:val="a"/>
    <w:link w:val="a4"/>
    <w:uiPriority w:val="99"/>
    <w:rsid w:val="007015EC"/>
    <w:rPr>
      <w:rFonts w:ascii="Courier New" w:hAnsi="Courier New" w:cs="Courier New"/>
      <w:sz w:val="20"/>
      <w:szCs w:val="20"/>
    </w:rPr>
  </w:style>
  <w:style w:type="paragraph" w:customStyle="1" w:styleId="2">
    <w:name w:val="Знак2 Знак Знак Знак Знак Знак Знак"/>
    <w:basedOn w:val="a"/>
    <w:rsid w:val="00F0798A"/>
    <w:rPr>
      <w:rFonts w:ascii="Verdana" w:hAnsi="Verdana" w:cs="Verdana"/>
      <w:sz w:val="20"/>
      <w:szCs w:val="20"/>
      <w:lang w:val="en-US" w:eastAsia="en-US"/>
    </w:rPr>
  </w:style>
  <w:style w:type="paragraph" w:styleId="a5">
    <w:name w:val="Balloon Text"/>
    <w:basedOn w:val="a"/>
    <w:semiHidden/>
    <w:rsid w:val="007015EC"/>
    <w:rPr>
      <w:rFonts w:ascii="Tahoma" w:hAnsi="Tahoma" w:cs="Tahoma"/>
      <w:sz w:val="16"/>
      <w:szCs w:val="16"/>
    </w:rPr>
  </w:style>
  <w:style w:type="table" w:styleId="a6">
    <w:name w:val="Table Grid"/>
    <w:basedOn w:val="a1"/>
    <w:rsid w:val="00B16D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D23972"/>
    <w:pPr>
      <w:spacing w:after="120"/>
    </w:pPr>
    <w:rPr>
      <w:sz w:val="20"/>
      <w:szCs w:val="20"/>
    </w:rPr>
  </w:style>
  <w:style w:type="paragraph" w:styleId="a9">
    <w:name w:val="Body Text Indent"/>
    <w:basedOn w:val="a"/>
    <w:link w:val="aa"/>
    <w:rsid w:val="00EF2086"/>
    <w:pPr>
      <w:spacing w:after="120"/>
      <w:ind w:left="283"/>
    </w:pPr>
  </w:style>
  <w:style w:type="paragraph" w:customStyle="1" w:styleId="1">
    <w:name w:val="Обычный (веб)1"/>
    <w:basedOn w:val="a"/>
    <w:rsid w:val="00EF2086"/>
    <w:rPr>
      <w:rFonts w:ascii="Arial" w:hAnsi="Arial" w:cs="Arial"/>
    </w:rPr>
  </w:style>
  <w:style w:type="paragraph" w:customStyle="1" w:styleId="21">
    <w:name w:val="Основной текст 21"/>
    <w:basedOn w:val="a"/>
    <w:rsid w:val="00EF2086"/>
    <w:pPr>
      <w:ind w:firstLine="720"/>
      <w:jc w:val="both"/>
    </w:pPr>
    <w:rPr>
      <w:rFonts w:ascii="TimesET" w:hAnsi="TimesET"/>
      <w:szCs w:val="20"/>
    </w:rPr>
  </w:style>
  <w:style w:type="paragraph" w:styleId="20">
    <w:name w:val="Body Text Indent 2"/>
    <w:basedOn w:val="a"/>
    <w:rsid w:val="00EF2086"/>
    <w:pPr>
      <w:spacing w:after="120" w:line="480" w:lineRule="auto"/>
      <w:ind w:left="283"/>
    </w:pPr>
  </w:style>
  <w:style w:type="paragraph" w:customStyle="1" w:styleId="10">
    <w:name w:val="Текст1"/>
    <w:basedOn w:val="a"/>
    <w:rsid w:val="00A970D7"/>
    <w:pPr>
      <w:overflowPunct w:val="0"/>
      <w:autoSpaceDE w:val="0"/>
      <w:autoSpaceDN w:val="0"/>
      <w:adjustRightInd w:val="0"/>
      <w:textAlignment w:val="baseline"/>
    </w:pPr>
    <w:rPr>
      <w:rFonts w:ascii="Courier New" w:hAnsi="Courier New"/>
      <w:sz w:val="20"/>
      <w:szCs w:val="20"/>
    </w:rPr>
  </w:style>
  <w:style w:type="character" w:customStyle="1" w:styleId="30">
    <w:name w:val="Заголовок 3 Знак"/>
    <w:basedOn w:val="a0"/>
    <w:link w:val="3"/>
    <w:rsid w:val="00F666DA"/>
    <w:rPr>
      <w:rFonts w:ascii="Arial" w:hAnsi="Arial" w:cs="Arial"/>
      <w:b/>
      <w:bCs/>
      <w:sz w:val="26"/>
      <w:szCs w:val="26"/>
    </w:rPr>
  </w:style>
  <w:style w:type="paragraph" w:styleId="ab">
    <w:name w:val="Normal (Web)"/>
    <w:basedOn w:val="a"/>
    <w:uiPriority w:val="99"/>
    <w:unhideWhenUsed/>
    <w:rsid w:val="000F3A94"/>
    <w:pPr>
      <w:spacing w:before="100" w:beforeAutospacing="1" w:after="100" w:afterAutospacing="1"/>
    </w:pPr>
  </w:style>
  <w:style w:type="character" w:styleId="ac">
    <w:name w:val="Emphasis"/>
    <w:basedOn w:val="a0"/>
    <w:uiPriority w:val="20"/>
    <w:qFormat/>
    <w:rsid w:val="00101513"/>
    <w:rPr>
      <w:i/>
      <w:iCs/>
    </w:rPr>
  </w:style>
  <w:style w:type="character" w:customStyle="1" w:styleId="a4">
    <w:name w:val="Текст Знак"/>
    <w:aliases w:val="Знак Знак2,Текст Знак1 Знак1,Текст Знак Знак Знак1,Знак Знак Знак1,Знак Знак Знак Знак Знак1,Текст Знак2 Знак Знак1,Текст Знак1 Знак1 Знак Знак1,Текст Знак Знак Знак1 Знак Знак1,Текст Знак1 Знак Знак Знак Знак Знак1,Знак3 Знак1,З Знак"/>
    <w:basedOn w:val="a0"/>
    <w:link w:val="a3"/>
    <w:rsid w:val="00263134"/>
    <w:rPr>
      <w:rFonts w:ascii="Courier New" w:hAnsi="Courier New" w:cs="Courier New"/>
    </w:rPr>
  </w:style>
  <w:style w:type="character" w:customStyle="1" w:styleId="a8">
    <w:name w:val="Основной текст Знак"/>
    <w:basedOn w:val="a0"/>
    <w:link w:val="a7"/>
    <w:rsid w:val="00263134"/>
  </w:style>
  <w:style w:type="character" w:customStyle="1" w:styleId="text-small">
    <w:name w:val="text-small"/>
    <w:basedOn w:val="a0"/>
    <w:uiPriority w:val="99"/>
    <w:rsid w:val="00A7123A"/>
  </w:style>
  <w:style w:type="character" w:customStyle="1" w:styleId="margin">
    <w:name w:val="margin"/>
    <w:basedOn w:val="a0"/>
    <w:uiPriority w:val="99"/>
    <w:rsid w:val="00A7123A"/>
  </w:style>
  <w:style w:type="character" w:customStyle="1" w:styleId="31">
    <w:name w:val="Текст Знак3"/>
    <w:aliases w:val="Знак Знак3,Текст Знак1 Знак,Текст Знак Знак Знак,Знак Знак Знак,Знак Знак Знак Знак Знак,Текст Знак2 Знак Знак,Текст Знак1 Знак1 Знак Знак,Текст Знак Знак Знак1 Знак Знак,Текст Знак1 Знак Знак Знак Знак Знак,Знак3 Знак2,Текст Знак2 Знак1"/>
    <w:uiPriority w:val="99"/>
    <w:locked/>
    <w:rsid w:val="00002B3B"/>
    <w:rPr>
      <w:rFonts w:ascii="Courier New" w:hAnsi="Courier New"/>
      <w:sz w:val="20"/>
      <w:lang w:eastAsia="ru-RU"/>
    </w:rPr>
  </w:style>
  <w:style w:type="character" w:styleId="ad">
    <w:name w:val="Strong"/>
    <w:basedOn w:val="a0"/>
    <w:uiPriority w:val="22"/>
    <w:qFormat/>
    <w:rsid w:val="001E0BAE"/>
    <w:rPr>
      <w:b/>
      <w:bCs/>
    </w:rPr>
  </w:style>
  <w:style w:type="paragraph" w:customStyle="1" w:styleId="210">
    <w:name w:val="Основной текст 21"/>
    <w:basedOn w:val="a"/>
    <w:rsid w:val="00123F22"/>
    <w:pPr>
      <w:ind w:firstLine="720"/>
      <w:jc w:val="both"/>
    </w:pPr>
    <w:rPr>
      <w:rFonts w:ascii="TimesET" w:hAnsi="TimesET"/>
      <w:szCs w:val="20"/>
    </w:rPr>
  </w:style>
  <w:style w:type="paragraph" w:customStyle="1" w:styleId="CharChar">
    <w:name w:val="Char Char"/>
    <w:basedOn w:val="a"/>
    <w:uiPriority w:val="99"/>
    <w:rsid w:val="006C4E11"/>
    <w:pPr>
      <w:spacing w:after="160" w:line="240" w:lineRule="exact"/>
    </w:pPr>
    <w:rPr>
      <w:rFonts w:ascii="Verdana" w:hAnsi="Verdana" w:cs="Verdana"/>
      <w:sz w:val="20"/>
      <w:szCs w:val="20"/>
      <w:lang w:val="en-US" w:eastAsia="en-US"/>
    </w:rPr>
  </w:style>
  <w:style w:type="character" w:customStyle="1" w:styleId="extended-textshort">
    <w:name w:val="extended-text__short"/>
    <w:basedOn w:val="a0"/>
    <w:rsid w:val="006C4E11"/>
  </w:style>
  <w:style w:type="character" w:customStyle="1" w:styleId="aa">
    <w:name w:val="Основной текст с отступом Знак"/>
    <w:basedOn w:val="a0"/>
    <w:link w:val="a9"/>
    <w:rsid w:val="00D92D3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32517">
      <w:bodyDiv w:val="1"/>
      <w:marLeft w:val="0"/>
      <w:marRight w:val="0"/>
      <w:marTop w:val="0"/>
      <w:marBottom w:val="0"/>
      <w:divBdr>
        <w:top w:val="none" w:sz="0" w:space="0" w:color="auto"/>
        <w:left w:val="none" w:sz="0" w:space="0" w:color="auto"/>
        <w:bottom w:val="none" w:sz="0" w:space="0" w:color="auto"/>
        <w:right w:val="none" w:sz="0" w:space="0" w:color="auto"/>
      </w:divBdr>
    </w:div>
    <w:div w:id="770317471">
      <w:bodyDiv w:val="1"/>
      <w:marLeft w:val="0"/>
      <w:marRight w:val="0"/>
      <w:marTop w:val="0"/>
      <w:marBottom w:val="0"/>
      <w:divBdr>
        <w:top w:val="none" w:sz="0" w:space="0" w:color="auto"/>
        <w:left w:val="none" w:sz="0" w:space="0" w:color="auto"/>
        <w:bottom w:val="none" w:sz="0" w:space="0" w:color="auto"/>
        <w:right w:val="none" w:sz="0" w:space="0" w:color="auto"/>
      </w:divBdr>
    </w:div>
    <w:div w:id="879823449">
      <w:bodyDiv w:val="1"/>
      <w:marLeft w:val="0"/>
      <w:marRight w:val="0"/>
      <w:marTop w:val="0"/>
      <w:marBottom w:val="0"/>
      <w:divBdr>
        <w:top w:val="none" w:sz="0" w:space="0" w:color="auto"/>
        <w:left w:val="none" w:sz="0" w:space="0" w:color="auto"/>
        <w:bottom w:val="none" w:sz="0" w:space="0" w:color="auto"/>
        <w:right w:val="none" w:sz="0" w:space="0" w:color="auto"/>
      </w:divBdr>
    </w:div>
    <w:div w:id="913514170">
      <w:bodyDiv w:val="1"/>
      <w:marLeft w:val="0"/>
      <w:marRight w:val="0"/>
      <w:marTop w:val="0"/>
      <w:marBottom w:val="0"/>
      <w:divBdr>
        <w:top w:val="none" w:sz="0" w:space="0" w:color="auto"/>
        <w:left w:val="none" w:sz="0" w:space="0" w:color="auto"/>
        <w:bottom w:val="none" w:sz="0" w:space="0" w:color="auto"/>
        <w:right w:val="none" w:sz="0" w:space="0" w:color="auto"/>
      </w:divBdr>
      <w:divsChild>
        <w:div w:id="1496263995">
          <w:marLeft w:val="0"/>
          <w:marRight w:val="0"/>
          <w:marTop w:val="0"/>
          <w:marBottom w:val="0"/>
          <w:divBdr>
            <w:top w:val="none" w:sz="0" w:space="0" w:color="auto"/>
            <w:left w:val="none" w:sz="0" w:space="0" w:color="auto"/>
            <w:bottom w:val="none" w:sz="0" w:space="0" w:color="auto"/>
            <w:right w:val="none" w:sz="0" w:space="0" w:color="auto"/>
          </w:divBdr>
        </w:div>
      </w:divsChild>
    </w:div>
    <w:div w:id="1189295923">
      <w:bodyDiv w:val="1"/>
      <w:marLeft w:val="0"/>
      <w:marRight w:val="0"/>
      <w:marTop w:val="0"/>
      <w:marBottom w:val="0"/>
      <w:divBdr>
        <w:top w:val="none" w:sz="0" w:space="0" w:color="auto"/>
        <w:left w:val="none" w:sz="0" w:space="0" w:color="auto"/>
        <w:bottom w:val="none" w:sz="0" w:space="0" w:color="auto"/>
        <w:right w:val="none" w:sz="0" w:space="0" w:color="auto"/>
      </w:divBdr>
    </w:div>
    <w:div w:id="1575160843">
      <w:bodyDiv w:val="1"/>
      <w:marLeft w:val="0"/>
      <w:marRight w:val="0"/>
      <w:marTop w:val="0"/>
      <w:marBottom w:val="0"/>
      <w:divBdr>
        <w:top w:val="none" w:sz="0" w:space="0" w:color="auto"/>
        <w:left w:val="none" w:sz="0" w:space="0" w:color="auto"/>
        <w:bottom w:val="none" w:sz="0" w:space="0" w:color="auto"/>
        <w:right w:val="none" w:sz="0" w:space="0" w:color="auto"/>
      </w:divBdr>
      <w:divsChild>
        <w:div w:id="1628975777">
          <w:marLeft w:val="0"/>
          <w:marRight w:val="0"/>
          <w:marTop w:val="0"/>
          <w:marBottom w:val="0"/>
          <w:divBdr>
            <w:top w:val="none" w:sz="0" w:space="0" w:color="auto"/>
            <w:left w:val="none" w:sz="0" w:space="0" w:color="auto"/>
            <w:bottom w:val="none" w:sz="0" w:space="0" w:color="auto"/>
            <w:right w:val="none" w:sz="0" w:space="0" w:color="auto"/>
          </w:divBdr>
        </w:div>
      </w:divsChild>
    </w:div>
    <w:div w:id="1607883097">
      <w:bodyDiv w:val="1"/>
      <w:marLeft w:val="0"/>
      <w:marRight w:val="0"/>
      <w:marTop w:val="0"/>
      <w:marBottom w:val="0"/>
      <w:divBdr>
        <w:top w:val="none" w:sz="0" w:space="0" w:color="auto"/>
        <w:left w:val="none" w:sz="0" w:space="0" w:color="auto"/>
        <w:bottom w:val="none" w:sz="0" w:space="0" w:color="auto"/>
        <w:right w:val="none" w:sz="0" w:space="0" w:color="auto"/>
      </w:divBdr>
    </w:div>
    <w:div w:id="2001494327">
      <w:bodyDiv w:val="1"/>
      <w:marLeft w:val="0"/>
      <w:marRight w:val="0"/>
      <w:marTop w:val="0"/>
      <w:marBottom w:val="0"/>
      <w:divBdr>
        <w:top w:val="none" w:sz="0" w:space="0" w:color="auto"/>
        <w:left w:val="none" w:sz="0" w:space="0" w:color="auto"/>
        <w:bottom w:val="none" w:sz="0" w:space="0" w:color="auto"/>
        <w:right w:val="none" w:sz="0" w:space="0" w:color="auto"/>
      </w:divBdr>
    </w:div>
    <w:div w:id="214519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DB525-AD49-4F1E-B5EB-FAD2AF8A1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2135</Words>
  <Characters>12175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economy</Company>
  <LinksUpToDate>false</LinksUpToDate>
  <CharactersWithSpaces>14282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shoa</dc:creator>
  <cp:lastModifiedBy>Руссу Александра Витальевна</cp:lastModifiedBy>
  <cp:revision>3</cp:revision>
  <cp:lastPrinted>2018-10-18T06:09:00Z</cp:lastPrinted>
  <dcterms:created xsi:type="dcterms:W3CDTF">2018-10-08T13:52:00Z</dcterms:created>
  <dcterms:modified xsi:type="dcterms:W3CDTF">2018-10-18T06:11:00Z</dcterms:modified>
</cp:coreProperties>
</file>