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693" w:rsidRPr="00D17AAC" w:rsidRDefault="00247693" w:rsidP="00247693">
      <w:pPr>
        <w:pStyle w:val="a3"/>
        <w:jc w:val="center"/>
        <w:rPr>
          <w:color w:val="000000"/>
          <w:sz w:val="28"/>
          <w:szCs w:val="28"/>
        </w:rPr>
      </w:pPr>
      <w:bookmarkStart w:id="0" w:name="_GoBack"/>
      <w:bookmarkEnd w:id="0"/>
      <w:r w:rsidRPr="00D17AAC">
        <w:rPr>
          <w:color w:val="000000"/>
          <w:sz w:val="28"/>
          <w:szCs w:val="28"/>
        </w:rPr>
        <w:t>Сравнительная таблица</w:t>
      </w:r>
    </w:p>
    <w:p w:rsidR="000B1CE8" w:rsidRDefault="00247693" w:rsidP="000B1CE8">
      <w:pPr>
        <w:pStyle w:val="a3"/>
        <w:jc w:val="center"/>
        <w:rPr>
          <w:color w:val="000000"/>
          <w:sz w:val="28"/>
          <w:szCs w:val="28"/>
        </w:rPr>
      </w:pPr>
      <w:r w:rsidRPr="00D17AAC">
        <w:rPr>
          <w:color w:val="000000"/>
          <w:sz w:val="28"/>
          <w:szCs w:val="28"/>
        </w:rPr>
        <w:t xml:space="preserve">к проекту </w:t>
      </w:r>
      <w:r w:rsidR="00C50483">
        <w:rPr>
          <w:color w:val="000000"/>
          <w:sz w:val="28"/>
          <w:szCs w:val="28"/>
        </w:rPr>
        <w:t>з</w:t>
      </w:r>
      <w:r w:rsidRPr="00D17AAC">
        <w:rPr>
          <w:color w:val="000000"/>
          <w:sz w:val="28"/>
          <w:szCs w:val="28"/>
        </w:rPr>
        <w:t>акона Приднестровской Молдавской Республики</w:t>
      </w:r>
    </w:p>
    <w:p w:rsidR="003E45DA" w:rsidRPr="00235763" w:rsidRDefault="003E45DA" w:rsidP="003E45DA">
      <w:pPr>
        <w:widowControl w:val="0"/>
        <w:jc w:val="center"/>
        <w:rPr>
          <w:color w:val="000000"/>
          <w:sz w:val="28"/>
          <w:szCs w:val="28"/>
        </w:rPr>
      </w:pPr>
      <w:r w:rsidRPr="00235763">
        <w:rPr>
          <w:color w:val="000000"/>
          <w:sz w:val="28"/>
          <w:szCs w:val="28"/>
        </w:rPr>
        <w:t xml:space="preserve">«О внесении </w:t>
      </w:r>
      <w:r>
        <w:rPr>
          <w:color w:val="000000"/>
          <w:sz w:val="28"/>
          <w:szCs w:val="28"/>
        </w:rPr>
        <w:t>дополнени</w:t>
      </w:r>
      <w:r w:rsidR="00C964B1">
        <w:rPr>
          <w:color w:val="000000"/>
          <w:sz w:val="28"/>
          <w:szCs w:val="28"/>
        </w:rPr>
        <w:t>й</w:t>
      </w:r>
      <w:r w:rsidRPr="00235763">
        <w:rPr>
          <w:color w:val="000000"/>
          <w:sz w:val="28"/>
          <w:szCs w:val="28"/>
        </w:rPr>
        <w:t xml:space="preserve"> в Закон Приднестровской Молдавской Республики</w:t>
      </w:r>
    </w:p>
    <w:p w:rsidR="003E45DA" w:rsidRDefault="003E45DA" w:rsidP="003E45DA">
      <w:pPr>
        <w:widowControl w:val="0"/>
        <w:jc w:val="center"/>
        <w:rPr>
          <w:color w:val="000000"/>
          <w:sz w:val="28"/>
          <w:szCs w:val="28"/>
        </w:rPr>
      </w:pPr>
      <w:r w:rsidRPr="00235763">
        <w:rPr>
          <w:color w:val="000000"/>
          <w:sz w:val="28"/>
          <w:szCs w:val="28"/>
        </w:rPr>
        <w:t>«О едином социальном налоге»</w:t>
      </w:r>
    </w:p>
    <w:p w:rsidR="000B1CE8" w:rsidRPr="00D17AAC" w:rsidRDefault="000B1CE8" w:rsidP="000B1CE8">
      <w:pPr>
        <w:widowControl w:val="0"/>
        <w:jc w:val="center"/>
        <w:rPr>
          <w:color w:val="000000"/>
          <w:sz w:val="28"/>
          <w:szCs w:val="28"/>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38"/>
        <w:gridCol w:w="7512"/>
      </w:tblGrid>
      <w:tr w:rsidR="000B1CE8" w:rsidRPr="00D17AAC" w:rsidTr="00BB27F8">
        <w:tc>
          <w:tcPr>
            <w:tcW w:w="7338" w:type="dxa"/>
          </w:tcPr>
          <w:p w:rsidR="000B1CE8" w:rsidRPr="00D17AAC" w:rsidRDefault="000B1CE8" w:rsidP="00BB27F8">
            <w:pPr>
              <w:jc w:val="center"/>
              <w:rPr>
                <w:b/>
                <w:color w:val="000000"/>
                <w:sz w:val="28"/>
                <w:szCs w:val="28"/>
              </w:rPr>
            </w:pPr>
            <w:r w:rsidRPr="00D17AAC">
              <w:rPr>
                <w:b/>
                <w:color w:val="000000"/>
                <w:sz w:val="28"/>
                <w:szCs w:val="28"/>
              </w:rPr>
              <w:t>Действующая редакция</w:t>
            </w:r>
          </w:p>
        </w:tc>
        <w:tc>
          <w:tcPr>
            <w:tcW w:w="7512" w:type="dxa"/>
          </w:tcPr>
          <w:p w:rsidR="000B1CE8" w:rsidRPr="00D17AAC" w:rsidRDefault="000B1CE8" w:rsidP="00BB27F8">
            <w:pPr>
              <w:jc w:val="center"/>
              <w:rPr>
                <w:b/>
                <w:color w:val="000000"/>
                <w:sz w:val="28"/>
                <w:szCs w:val="28"/>
              </w:rPr>
            </w:pPr>
            <w:r w:rsidRPr="00D17AAC">
              <w:rPr>
                <w:b/>
                <w:color w:val="000000"/>
                <w:sz w:val="28"/>
                <w:szCs w:val="28"/>
              </w:rPr>
              <w:t>Предлагаемая редакция</w:t>
            </w:r>
          </w:p>
        </w:tc>
      </w:tr>
      <w:tr w:rsidR="000B1CE8" w:rsidRPr="00367B0C" w:rsidTr="00BB27F8">
        <w:tc>
          <w:tcPr>
            <w:tcW w:w="7338" w:type="dxa"/>
          </w:tcPr>
          <w:p w:rsidR="00317BDD" w:rsidRPr="00E012A8" w:rsidRDefault="00317BDD" w:rsidP="00317BDD">
            <w:pPr>
              <w:pStyle w:val="a4"/>
              <w:ind w:firstLine="708"/>
              <w:outlineLvl w:val="0"/>
              <w:rPr>
                <w:rFonts w:ascii="Times New Roman" w:hAnsi="Times New Roman" w:cs="Times New Roman"/>
                <w:sz w:val="28"/>
                <w:szCs w:val="28"/>
              </w:rPr>
            </w:pPr>
            <w:r w:rsidRPr="009B279C">
              <w:rPr>
                <w:rFonts w:ascii="Times New Roman" w:hAnsi="Times New Roman" w:cs="Times New Roman"/>
                <w:b/>
                <w:sz w:val="28"/>
                <w:szCs w:val="28"/>
              </w:rPr>
              <w:t>Статья 2.</w:t>
            </w:r>
            <w:r w:rsidRPr="00E012A8">
              <w:rPr>
                <w:rFonts w:ascii="Times New Roman" w:hAnsi="Times New Roman" w:cs="Times New Roman"/>
                <w:sz w:val="28"/>
                <w:szCs w:val="28"/>
              </w:rPr>
              <w:t xml:space="preserve"> Налогоплательщики</w:t>
            </w:r>
          </w:p>
          <w:p w:rsidR="00317BDD" w:rsidRDefault="00317BDD" w:rsidP="00317BDD">
            <w:pPr>
              <w:ind w:left="720"/>
              <w:rPr>
                <w:sz w:val="28"/>
                <w:szCs w:val="28"/>
              </w:rPr>
            </w:pPr>
            <w:r>
              <w:rPr>
                <w:sz w:val="28"/>
                <w:szCs w:val="28"/>
              </w:rPr>
              <w:t>1. Плательщиками единого социального налога признаются:</w:t>
            </w:r>
          </w:p>
          <w:p w:rsidR="00317BDD" w:rsidRDefault="00317BDD" w:rsidP="00317BDD">
            <w:pPr>
              <w:ind w:firstLine="720"/>
              <w:rPr>
                <w:sz w:val="28"/>
                <w:szCs w:val="28"/>
              </w:rPr>
            </w:pPr>
            <w:r>
              <w:rPr>
                <w:sz w:val="28"/>
                <w:szCs w:val="28"/>
              </w:rPr>
              <w:t>а) …;</w:t>
            </w:r>
          </w:p>
          <w:p w:rsidR="00317BDD" w:rsidRDefault="00317BDD" w:rsidP="00317BDD">
            <w:pPr>
              <w:ind w:firstLine="720"/>
              <w:rPr>
                <w:sz w:val="28"/>
                <w:szCs w:val="28"/>
              </w:rPr>
            </w:pPr>
            <w:r>
              <w:rPr>
                <w:sz w:val="28"/>
                <w:szCs w:val="28"/>
              </w:rPr>
              <w:t>б) …;</w:t>
            </w:r>
          </w:p>
          <w:p w:rsidR="00317BDD" w:rsidRDefault="00317BDD" w:rsidP="00317BDD">
            <w:pPr>
              <w:ind w:firstLine="720"/>
              <w:rPr>
                <w:sz w:val="28"/>
                <w:szCs w:val="28"/>
              </w:rPr>
            </w:pPr>
            <w:r>
              <w:rPr>
                <w:sz w:val="28"/>
                <w:szCs w:val="28"/>
              </w:rPr>
              <w:t>в) …;</w:t>
            </w:r>
          </w:p>
          <w:p w:rsidR="00317BDD" w:rsidRPr="00A12ADD" w:rsidRDefault="00317BDD" w:rsidP="00317BDD">
            <w:pPr>
              <w:ind w:firstLine="708"/>
              <w:rPr>
                <w:sz w:val="28"/>
                <w:szCs w:val="28"/>
              </w:rPr>
            </w:pPr>
            <w:r w:rsidRPr="00A12ADD">
              <w:rPr>
                <w:sz w:val="28"/>
                <w:szCs w:val="28"/>
              </w:rPr>
              <w:t xml:space="preserve">г) </w:t>
            </w:r>
            <w:r>
              <w:rPr>
                <w:sz w:val="28"/>
                <w:szCs w:val="28"/>
              </w:rPr>
              <w:t>…</w:t>
            </w:r>
            <w:r w:rsidRPr="00A12ADD">
              <w:rPr>
                <w:sz w:val="28"/>
                <w:szCs w:val="28"/>
              </w:rPr>
              <w:t>;</w:t>
            </w:r>
          </w:p>
          <w:p w:rsidR="00317BDD" w:rsidRDefault="00317BDD" w:rsidP="00317BDD">
            <w:pPr>
              <w:ind w:firstLine="708"/>
              <w:rPr>
                <w:sz w:val="28"/>
                <w:szCs w:val="28"/>
              </w:rPr>
            </w:pPr>
            <w:r w:rsidRPr="00A12ADD">
              <w:rPr>
                <w:sz w:val="28"/>
                <w:szCs w:val="28"/>
              </w:rPr>
              <w:t xml:space="preserve">д) </w:t>
            </w:r>
            <w:r>
              <w:rPr>
                <w:sz w:val="28"/>
                <w:szCs w:val="28"/>
              </w:rPr>
              <w:t>…;</w:t>
            </w:r>
          </w:p>
          <w:p w:rsidR="00317BDD" w:rsidRDefault="00317BDD" w:rsidP="00317BDD">
            <w:pPr>
              <w:ind w:firstLine="708"/>
              <w:rPr>
                <w:sz w:val="28"/>
                <w:szCs w:val="28"/>
              </w:rPr>
            </w:pPr>
            <w:r>
              <w:rPr>
                <w:sz w:val="28"/>
                <w:szCs w:val="28"/>
              </w:rPr>
              <w:t>е)</w:t>
            </w:r>
            <w:r w:rsidRPr="00D17AAC">
              <w:rPr>
                <w:b/>
                <w:sz w:val="28"/>
                <w:szCs w:val="28"/>
              </w:rPr>
              <w:t xml:space="preserve"> отсутству</w:t>
            </w:r>
            <w:r>
              <w:rPr>
                <w:b/>
                <w:sz w:val="28"/>
                <w:szCs w:val="28"/>
              </w:rPr>
              <w:t>е</w:t>
            </w:r>
            <w:r w:rsidRPr="00D17AAC">
              <w:rPr>
                <w:b/>
                <w:sz w:val="28"/>
                <w:szCs w:val="28"/>
              </w:rPr>
              <w:t>т</w:t>
            </w:r>
          </w:p>
          <w:p w:rsidR="00317BDD" w:rsidRDefault="00317BDD" w:rsidP="000B1CE8">
            <w:pPr>
              <w:pStyle w:val="a4"/>
              <w:ind w:firstLine="708"/>
              <w:outlineLvl w:val="0"/>
              <w:rPr>
                <w:rFonts w:ascii="Times New Roman" w:hAnsi="Times New Roman" w:cs="Times New Roman"/>
                <w:b/>
                <w:sz w:val="28"/>
                <w:szCs w:val="28"/>
              </w:rPr>
            </w:pPr>
          </w:p>
          <w:p w:rsidR="00317BDD" w:rsidRDefault="00317BDD" w:rsidP="000B1CE8">
            <w:pPr>
              <w:pStyle w:val="a4"/>
              <w:ind w:firstLine="708"/>
              <w:outlineLvl w:val="0"/>
              <w:rPr>
                <w:rFonts w:ascii="Times New Roman" w:hAnsi="Times New Roman" w:cs="Times New Roman"/>
                <w:b/>
                <w:sz w:val="28"/>
                <w:szCs w:val="28"/>
              </w:rPr>
            </w:pPr>
          </w:p>
          <w:p w:rsidR="00317BDD" w:rsidRDefault="00317BDD" w:rsidP="000B1CE8">
            <w:pPr>
              <w:pStyle w:val="a4"/>
              <w:ind w:firstLine="708"/>
              <w:outlineLvl w:val="0"/>
              <w:rPr>
                <w:rFonts w:ascii="Times New Roman" w:hAnsi="Times New Roman" w:cs="Times New Roman"/>
                <w:b/>
                <w:sz w:val="28"/>
                <w:szCs w:val="28"/>
              </w:rPr>
            </w:pPr>
          </w:p>
          <w:p w:rsidR="00317BDD" w:rsidRDefault="00317BDD" w:rsidP="000B1CE8">
            <w:pPr>
              <w:pStyle w:val="a4"/>
              <w:ind w:firstLine="708"/>
              <w:outlineLvl w:val="0"/>
              <w:rPr>
                <w:rFonts w:ascii="Times New Roman" w:hAnsi="Times New Roman" w:cs="Times New Roman"/>
                <w:b/>
                <w:sz w:val="28"/>
                <w:szCs w:val="28"/>
              </w:rPr>
            </w:pPr>
          </w:p>
          <w:p w:rsidR="00317BDD" w:rsidRDefault="00317BDD" w:rsidP="000B1CE8">
            <w:pPr>
              <w:pStyle w:val="a4"/>
              <w:ind w:firstLine="708"/>
              <w:outlineLvl w:val="0"/>
              <w:rPr>
                <w:rFonts w:ascii="Times New Roman" w:hAnsi="Times New Roman" w:cs="Times New Roman"/>
                <w:b/>
                <w:sz w:val="28"/>
                <w:szCs w:val="28"/>
              </w:rPr>
            </w:pPr>
          </w:p>
          <w:p w:rsidR="00317BDD" w:rsidRDefault="00317BDD" w:rsidP="000B1CE8">
            <w:pPr>
              <w:pStyle w:val="a4"/>
              <w:ind w:firstLine="708"/>
              <w:outlineLvl w:val="0"/>
              <w:rPr>
                <w:rFonts w:ascii="Times New Roman" w:hAnsi="Times New Roman" w:cs="Times New Roman"/>
                <w:b/>
                <w:sz w:val="28"/>
                <w:szCs w:val="28"/>
              </w:rPr>
            </w:pPr>
          </w:p>
          <w:p w:rsidR="000B1CE8" w:rsidRDefault="000B1CE8" w:rsidP="000B1CE8">
            <w:pPr>
              <w:pStyle w:val="a4"/>
              <w:ind w:firstLine="708"/>
              <w:outlineLvl w:val="0"/>
              <w:rPr>
                <w:rFonts w:ascii="Times New Roman" w:hAnsi="Times New Roman" w:cs="Times New Roman"/>
                <w:sz w:val="28"/>
                <w:szCs w:val="28"/>
              </w:rPr>
            </w:pPr>
            <w:r w:rsidRPr="000A4905">
              <w:rPr>
                <w:rFonts w:ascii="Times New Roman" w:hAnsi="Times New Roman" w:cs="Times New Roman"/>
                <w:b/>
                <w:sz w:val="28"/>
                <w:szCs w:val="28"/>
              </w:rPr>
              <w:t>Статья 3.</w:t>
            </w:r>
            <w:r w:rsidRPr="00E012A8">
              <w:rPr>
                <w:rFonts w:ascii="Times New Roman" w:hAnsi="Times New Roman" w:cs="Times New Roman"/>
                <w:sz w:val="28"/>
                <w:szCs w:val="28"/>
              </w:rPr>
              <w:t xml:space="preserve"> Объект налогообложения</w:t>
            </w:r>
          </w:p>
          <w:p w:rsidR="000B1CE8" w:rsidRPr="00E012A8" w:rsidRDefault="000B1CE8" w:rsidP="000B1CE8">
            <w:pPr>
              <w:pStyle w:val="a4"/>
              <w:ind w:firstLine="708"/>
              <w:rPr>
                <w:rFonts w:ascii="Times New Roman" w:hAnsi="Times New Roman" w:cs="Times New Roman"/>
                <w:sz w:val="28"/>
                <w:szCs w:val="28"/>
              </w:rPr>
            </w:pPr>
            <w:r w:rsidRPr="00E012A8">
              <w:rPr>
                <w:rFonts w:ascii="Times New Roman" w:hAnsi="Times New Roman" w:cs="Times New Roman"/>
                <w:sz w:val="28"/>
                <w:szCs w:val="28"/>
              </w:rPr>
              <w:t>Объектом налогообложения признаются:</w:t>
            </w:r>
          </w:p>
          <w:p w:rsidR="000B1CE8" w:rsidRDefault="000B1CE8" w:rsidP="000B1CE8">
            <w:pPr>
              <w:widowControl w:val="0"/>
              <w:ind w:right="51" w:firstLine="720"/>
              <w:rPr>
                <w:sz w:val="28"/>
                <w:szCs w:val="28"/>
              </w:rPr>
            </w:pPr>
            <w:r>
              <w:rPr>
                <w:sz w:val="28"/>
                <w:szCs w:val="28"/>
              </w:rPr>
              <w:t>1. …;</w:t>
            </w:r>
          </w:p>
          <w:p w:rsidR="000B1CE8" w:rsidRDefault="000B1CE8" w:rsidP="000B1CE8">
            <w:pPr>
              <w:widowControl w:val="0"/>
              <w:ind w:right="51" w:firstLine="720"/>
              <w:rPr>
                <w:sz w:val="28"/>
                <w:szCs w:val="28"/>
              </w:rPr>
            </w:pPr>
            <w:r>
              <w:rPr>
                <w:sz w:val="28"/>
                <w:szCs w:val="28"/>
              </w:rPr>
              <w:t>2. …;</w:t>
            </w:r>
          </w:p>
          <w:p w:rsidR="000B1CE8" w:rsidRDefault="000B1CE8" w:rsidP="000B1CE8">
            <w:pPr>
              <w:widowControl w:val="0"/>
              <w:ind w:right="51" w:firstLine="720"/>
              <w:rPr>
                <w:sz w:val="28"/>
                <w:szCs w:val="28"/>
              </w:rPr>
            </w:pPr>
            <w:r>
              <w:rPr>
                <w:sz w:val="28"/>
                <w:szCs w:val="28"/>
              </w:rPr>
              <w:t>3. …;</w:t>
            </w:r>
          </w:p>
          <w:p w:rsidR="000B1CE8" w:rsidRDefault="000B1CE8" w:rsidP="000B1CE8">
            <w:pPr>
              <w:widowControl w:val="0"/>
              <w:ind w:right="51" w:firstLine="720"/>
              <w:rPr>
                <w:sz w:val="28"/>
                <w:szCs w:val="28"/>
              </w:rPr>
            </w:pPr>
            <w:r>
              <w:rPr>
                <w:sz w:val="28"/>
                <w:szCs w:val="28"/>
              </w:rPr>
              <w:t>4. …;</w:t>
            </w:r>
          </w:p>
          <w:p w:rsidR="000B1CE8" w:rsidRDefault="000B1CE8" w:rsidP="000B1CE8">
            <w:pPr>
              <w:widowControl w:val="0"/>
              <w:ind w:right="51" w:firstLine="720"/>
              <w:rPr>
                <w:sz w:val="28"/>
                <w:szCs w:val="28"/>
              </w:rPr>
            </w:pPr>
            <w:r>
              <w:rPr>
                <w:sz w:val="28"/>
                <w:szCs w:val="28"/>
              </w:rPr>
              <w:t>5. …;</w:t>
            </w:r>
          </w:p>
          <w:p w:rsidR="000B1CE8" w:rsidRPr="00D17AAC" w:rsidRDefault="000B1CE8" w:rsidP="000B1CE8">
            <w:pPr>
              <w:widowControl w:val="0"/>
              <w:ind w:right="51" w:firstLine="720"/>
              <w:rPr>
                <w:b/>
                <w:sz w:val="28"/>
                <w:szCs w:val="28"/>
              </w:rPr>
            </w:pPr>
            <w:r>
              <w:rPr>
                <w:sz w:val="28"/>
                <w:szCs w:val="28"/>
              </w:rPr>
              <w:t>6.</w:t>
            </w:r>
            <w:r>
              <w:rPr>
                <w:b/>
                <w:sz w:val="28"/>
                <w:szCs w:val="28"/>
              </w:rPr>
              <w:t xml:space="preserve"> </w:t>
            </w:r>
            <w:r w:rsidRPr="00D17AAC">
              <w:rPr>
                <w:b/>
                <w:sz w:val="28"/>
                <w:szCs w:val="28"/>
              </w:rPr>
              <w:t>отсутству</w:t>
            </w:r>
            <w:r>
              <w:rPr>
                <w:b/>
                <w:sz w:val="28"/>
                <w:szCs w:val="28"/>
              </w:rPr>
              <w:t>е</w:t>
            </w:r>
            <w:r w:rsidRPr="00D17AAC">
              <w:rPr>
                <w:b/>
                <w:sz w:val="28"/>
                <w:szCs w:val="28"/>
              </w:rPr>
              <w:t>т</w:t>
            </w:r>
          </w:p>
          <w:p w:rsidR="000B1CE8" w:rsidRPr="00367B0C" w:rsidRDefault="000B1CE8" w:rsidP="00BB27F8">
            <w:pPr>
              <w:pStyle w:val="a4"/>
              <w:ind w:right="-5" w:firstLine="459"/>
              <w:rPr>
                <w:rFonts w:ascii="Times New Roman" w:hAnsi="Times New Roman" w:cs="Times New Roman"/>
                <w:sz w:val="24"/>
                <w:szCs w:val="24"/>
              </w:rPr>
            </w:pPr>
          </w:p>
          <w:p w:rsidR="000B1CE8" w:rsidRPr="00367B0C" w:rsidRDefault="000B1CE8" w:rsidP="00BB27F8">
            <w:pPr>
              <w:pStyle w:val="a4"/>
              <w:ind w:right="-5" w:firstLine="459"/>
              <w:rPr>
                <w:rFonts w:ascii="Times New Roman" w:hAnsi="Times New Roman" w:cs="Times New Roman"/>
                <w:sz w:val="24"/>
                <w:szCs w:val="24"/>
              </w:rPr>
            </w:pPr>
          </w:p>
          <w:p w:rsidR="000B1CE8" w:rsidRPr="00367B0C" w:rsidRDefault="000B1CE8" w:rsidP="00BB27F8">
            <w:pPr>
              <w:pStyle w:val="a4"/>
              <w:ind w:right="-5" w:firstLine="459"/>
              <w:rPr>
                <w:rFonts w:ascii="Times New Roman" w:hAnsi="Times New Roman" w:cs="Times New Roman"/>
                <w:sz w:val="24"/>
                <w:szCs w:val="24"/>
              </w:rPr>
            </w:pPr>
          </w:p>
          <w:p w:rsidR="000B1CE8" w:rsidRPr="00367B0C" w:rsidRDefault="000B1CE8" w:rsidP="00BB27F8">
            <w:pPr>
              <w:pStyle w:val="a4"/>
              <w:ind w:right="-5" w:firstLine="459"/>
              <w:rPr>
                <w:rFonts w:ascii="Times New Roman" w:hAnsi="Times New Roman" w:cs="Times New Roman"/>
                <w:sz w:val="24"/>
                <w:szCs w:val="24"/>
              </w:rPr>
            </w:pPr>
          </w:p>
          <w:p w:rsidR="000B1CE8" w:rsidRPr="00367B0C" w:rsidRDefault="000B1CE8" w:rsidP="00BB27F8">
            <w:pPr>
              <w:pStyle w:val="a4"/>
              <w:ind w:right="-5" w:firstLine="459"/>
              <w:rPr>
                <w:rFonts w:ascii="Times New Roman" w:hAnsi="Times New Roman" w:cs="Times New Roman"/>
                <w:sz w:val="24"/>
                <w:szCs w:val="24"/>
              </w:rPr>
            </w:pPr>
          </w:p>
          <w:p w:rsidR="000B1CE8" w:rsidRPr="00367B0C" w:rsidRDefault="000B1CE8" w:rsidP="00BB27F8">
            <w:pPr>
              <w:pStyle w:val="a4"/>
              <w:ind w:right="-5" w:firstLine="459"/>
              <w:rPr>
                <w:rFonts w:ascii="Times New Roman" w:hAnsi="Times New Roman" w:cs="Times New Roman"/>
                <w:sz w:val="24"/>
                <w:szCs w:val="24"/>
              </w:rPr>
            </w:pPr>
          </w:p>
          <w:p w:rsidR="000B1CE8" w:rsidRPr="00367B0C" w:rsidRDefault="000B1CE8" w:rsidP="00BB27F8">
            <w:pPr>
              <w:pStyle w:val="a4"/>
              <w:ind w:right="-5" w:firstLine="459"/>
              <w:rPr>
                <w:rFonts w:ascii="Times New Roman" w:hAnsi="Times New Roman" w:cs="Times New Roman"/>
                <w:b/>
                <w:sz w:val="24"/>
                <w:szCs w:val="24"/>
              </w:rPr>
            </w:pPr>
          </w:p>
          <w:p w:rsidR="000B1CE8" w:rsidRPr="00367B0C" w:rsidRDefault="000B1CE8" w:rsidP="00BB27F8">
            <w:pPr>
              <w:pStyle w:val="a4"/>
              <w:ind w:right="-5" w:firstLine="459"/>
              <w:rPr>
                <w:rFonts w:ascii="Times New Roman" w:hAnsi="Times New Roman" w:cs="Times New Roman"/>
                <w:b/>
                <w:sz w:val="24"/>
                <w:szCs w:val="24"/>
              </w:rPr>
            </w:pPr>
          </w:p>
        </w:tc>
        <w:tc>
          <w:tcPr>
            <w:tcW w:w="7512" w:type="dxa"/>
          </w:tcPr>
          <w:p w:rsidR="00317BDD" w:rsidRPr="00E012A8" w:rsidRDefault="00317BDD" w:rsidP="00317BDD">
            <w:pPr>
              <w:pStyle w:val="a4"/>
              <w:ind w:firstLine="708"/>
              <w:outlineLvl w:val="0"/>
              <w:rPr>
                <w:rFonts w:ascii="Times New Roman" w:hAnsi="Times New Roman" w:cs="Times New Roman"/>
                <w:sz w:val="28"/>
                <w:szCs w:val="28"/>
              </w:rPr>
            </w:pPr>
            <w:r w:rsidRPr="009B279C">
              <w:rPr>
                <w:rFonts w:ascii="Times New Roman" w:hAnsi="Times New Roman" w:cs="Times New Roman"/>
                <w:b/>
                <w:sz w:val="28"/>
                <w:szCs w:val="28"/>
              </w:rPr>
              <w:lastRenderedPageBreak/>
              <w:t>Статья 2.</w:t>
            </w:r>
            <w:r w:rsidRPr="00E012A8">
              <w:rPr>
                <w:rFonts w:ascii="Times New Roman" w:hAnsi="Times New Roman" w:cs="Times New Roman"/>
                <w:sz w:val="28"/>
                <w:szCs w:val="28"/>
              </w:rPr>
              <w:t xml:space="preserve"> Налогоплательщики</w:t>
            </w:r>
          </w:p>
          <w:p w:rsidR="00317BDD" w:rsidRDefault="00317BDD" w:rsidP="00317BDD">
            <w:pPr>
              <w:ind w:left="720"/>
              <w:rPr>
                <w:sz w:val="28"/>
                <w:szCs w:val="28"/>
              </w:rPr>
            </w:pPr>
            <w:r>
              <w:rPr>
                <w:sz w:val="28"/>
                <w:szCs w:val="28"/>
              </w:rPr>
              <w:t>1. Плательщиками единого социального налога признаются:</w:t>
            </w:r>
          </w:p>
          <w:p w:rsidR="00317BDD" w:rsidRDefault="00317BDD" w:rsidP="00317BDD">
            <w:pPr>
              <w:ind w:firstLine="720"/>
              <w:rPr>
                <w:sz w:val="28"/>
                <w:szCs w:val="28"/>
              </w:rPr>
            </w:pPr>
            <w:r>
              <w:rPr>
                <w:sz w:val="28"/>
                <w:szCs w:val="28"/>
              </w:rPr>
              <w:t>а) …;</w:t>
            </w:r>
          </w:p>
          <w:p w:rsidR="00317BDD" w:rsidRDefault="00317BDD" w:rsidP="00317BDD">
            <w:pPr>
              <w:ind w:firstLine="720"/>
              <w:rPr>
                <w:sz w:val="28"/>
                <w:szCs w:val="28"/>
              </w:rPr>
            </w:pPr>
            <w:r>
              <w:rPr>
                <w:sz w:val="28"/>
                <w:szCs w:val="28"/>
              </w:rPr>
              <w:t>б) …;</w:t>
            </w:r>
          </w:p>
          <w:p w:rsidR="00317BDD" w:rsidRDefault="00317BDD" w:rsidP="00317BDD">
            <w:pPr>
              <w:ind w:firstLine="720"/>
              <w:rPr>
                <w:sz w:val="28"/>
                <w:szCs w:val="28"/>
              </w:rPr>
            </w:pPr>
            <w:r>
              <w:rPr>
                <w:sz w:val="28"/>
                <w:szCs w:val="28"/>
              </w:rPr>
              <w:t>в) …;</w:t>
            </w:r>
          </w:p>
          <w:p w:rsidR="00317BDD" w:rsidRPr="00A12ADD" w:rsidRDefault="00317BDD" w:rsidP="00317BDD">
            <w:pPr>
              <w:ind w:firstLine="708"/>
              <w:rPr>
                <w:sz w:val="28"/>
                <w:szCs w:val="28"/>
              </w:rPr>
            </w:pPr>
            <w:r w:rsidRPr="00A12ADD">
              <w:rPr>
                <w:sz w:val="28"/>
                <w:szCs w:val="28"/>
              </w:rPr>
              <w:t xml:space="preserve">г) </w:t>
            </w:r>
            <w:r>
              <w:rPr>
                <w:sz w:val="28"/>
                <w:szCs w:val="28"/>
              </w:rPr>
              <w:t>…</w:t>
            </w:r>
            <w:r w:rsidRPr="00A12ADD">
              <w:rPr>
                <w:sz w:val="28"/>
                <w:szCs w:val="28"/>
              </w:rPr>
              <w:t>;</w:t>
            </w:r>
          </w:p>
          <w:p w:rsidR="00317BDD" w:rsidRDefault="00317BDD" w:rsidP="00317BDD">
            <w:pPr>
              <w:ind w:firstLine="708"/>
              <w:rPr>
                <w:sz w:val="28"/>
                <w:szCs w:val="28"/>
              </w:rPr>
            </w:pPr>
            <w:r w:rsidRPr="00A12ADD">
              <w:rPr>
                <w:sz w:val="28"/>
                <w:szCs w:val="28"/>
              </w:rPr>
              <w:t xml:space="preserve">д) </w:t>
            </w:r>
            <w:r>
              <w:rPr>
                <w:sz w:val="28"/>
                <w:szCs w:val="28"/>
              </w:rPr>
              <w:t>…;</w:t>
            </w:r>
          </w:p>
          <w:p w:rsidR="00317BDD" w:rsidRPr="00317BDD" w:rsidRDefault="00317BDD" w:rsidP="00317BDD">
            <w:pPr>
              <w:ind w:firstLine="708"/>
              <w:rPr>
                <w:b/>
                <w:sz w:val="28"/>
                <w:szCs w:val="28"/>
              </w:rPr>
            </w:pPr>
            <w:r w:rsidRPr="00317BDD">
              <w:rPr>
                <w:b/>
                <w:sz w:val="28"/>
                <w:szCs w:val="28"/>
              </w:rPr>
              <w:t>е) физические лица, осуществляющие предпринимательскую деятельность на основании индивидуального предпринимательского патента по смешанной системе налогообложения в соответствии с действующим законодательством Приднестровской Молдавской Республики.</w:t>
            </w:r>
          </w:p>
          <w:p w:rsidR="00317BDD" w:rsidRDefault="00317BDD" w:rsidP="00317BDD">
            <w:pPr>
              <w:ind w:firstLine="708"/>
              <w:rPr>
                <w:sz w:val="28"/>
                <w:szCs w:val="28"/>
              </w:rPr>
            </w:pPr>
          </w:p>
          <w:p w:rsidR="000B1CE8" w:rsidRDefault="000B1CE8" w:rsidP="00317BDD">
            <w:pPr>
              <w:ind w:firstLine="708"/>
              <w:rPr>
                <w:sz w:val="28"/>
                <w:szCs w:val="28"/>
              </w:rPr>
            </w:pPr>
            <w:r w:rsidRPr="000A4905">
              <w:rPr>
                <w:b/>
                <w:sz w:val="28"/>
                <w:szCs w:val="28"/>
              </w:rPr>
              <w:t>Статья 3.</w:t>
            </w:r>
            <w:r w:rsidRPr="00E012A8">
              <w:rPr>
                <w:sz w:val="28"/>
                <w:szCs w:val="28"/>
              </w:rPr>
              <w:t xml:space="preserve"> Объект налогообложения</w:t>
            </w:r>
          </w:p>
          <w:p w:rsidR="000B1CE8" w:rsidRPr="00E012A8" w:rsidRDefault="000B1CE8" w:rsidP="000B1CE8">
            <w:pPr>
              <w:pStyle w:val="a4"/>
              <w:ind w:firstLine="708"/>
              <w:rPr>
                <w:rFonts w:ascii="Times New Roman" w:hAnsi="Times New Roman" w:cs="Times New Roman"/>
                <w:sz w:val="28"/>
                <w:szCs w:val="28"/>
              </w:rPr>
            </w:pPr>
            <w:r w:rsidRPr="00E012A8">
              <w:rPr>
                <w:rFonts w:ascii="Times New Roman" w:hAnsi="Times New Roman" w:cs="Times New Roman"/>
                <w:sz w:val="28"/>
                <w:szCs w:val="28"/>
              </w:rPr>
              <w:t>Объектом налогообложения признаются:</w:t>
            </w:r>
          </w:p>
          <w:p w:rsidR="000B1CE8" w:rsidRDefault="000B1CE8" w:rsidP="00BB27F8">
            <w:pPr>
              <w:widowControl w:val="0"/>
              <w:ind w:right="51" w:firstLine="720"/>
              <w:rPr>
                <w:sz w:val="28"/>
                <w:szCs w:val="28"/>
              </w:rPr>
            </w:pPr>
            <w:r>
              <w:rPr>
                <w:sz w:val="28"/>
                <w:szCs w:val="28"/>
              </w:rPr>
              <w:t>1. …;</w:t>
            </w:r>
          </w:p>
          <w:p w:rsidR="000B1CE8" w:rsidRDefault="000B1CE8" w:rsidP="00BB27F8">
            <w:pPr>
              <w:widowControl w:val="0"/>
              <w:ind w:right="51" w:firstLine="720"/>
              <w:rPr>
                <w:sz w:val="28"/>
                <w:szCs w:val="28"/>
              </w:rPr>
            </w:pPr>
            <w:r>
              <w:rPr>
                <w:sz w:val="28"/>
                <w:szCs w:val="28"/>
              </w:rPr>
              <w:t>2. …;</w:t>
            </w:r>
          </w:p>
          <w:p w:rsidR="000B1CE8" w:rsidRDefault="000B1CE8" w:rsidP="00BB27F8">
            <w:pPr>
              <w:widowControl w:val="0"/>
              <w:ind w:right="51" w:firstLine="720"/>
              <w:rPr>
                <w:sz w:val="28"/>
                <w:szCs w:val="28"/>
              </w:rPr>
            </w:pPr>
            <w:r>
              <w:rPr>
                <w:sz w:val="28"/>
                <w:szCs w:val="28"/>
              </w:rPr>
              <w:t>3. …;</w:t>
            </w:r>
          </w:p>
          <w:p w:rsidR="000B1CE8" w:rsidRDefault="000B1CE8" w:rsidP="00BB27F8">
            <w:pPr>
              <w:widowControl w:val="0"/>
              <w:ind w:right="51" w:firstLine="720"/>
              <w:rPr>
                <w:sz w:val="28"/>
                <w:szCs w:val="28"/>
              </w:rPr>
            </w:pPr>
            <w:r>
              <w:rPr>
                <w:sz w:val="28"/>
                <w:szCs w:val="28"/>
              </w:rPr>
              <w:t>4. …;</w:t>
            </w:r>
          </w:p>
          <w:p w:rsidR="000B1CE8" w:rsidRDefault="000B1CE8" w:rsidP="00BB27F8">
            <w:pPr>
              <w:widowControl w:val="0"/>
              <w:ind w:right="51" w:firstLine="720"/>
              <w:rPr>
                <w:sz w:val="28"/>
                <w:szCs w:val="28"/>
              </w:rPr>
            </w:pPr>
            <w:r>
              <w:rPr>
                <w:sz w:val="28"/>
                <w:szCs w:val="28"/>
              </w:rPr>
              <w:t>5. …;</w:t>
            </w:r>
          </w:p>
          <w:p w:rsidR="000B1CE8" w:rsidRPr="00367B0C" w:rsidRDefault="000B1CE8" w:rsidP="00BB27F8">
            <w:pPr>
              <w:autoSpaceDE w:val="0"/>
              <w:autoSpaceDN w:val="0"/>
              <w:adjustRightInd w:val="0"/>
              <w:ind w:firstLine="720"/>
              <w:rPr>
                <w:b/>
              </w:rPr>
            </w:pPr>
            <w:r>
              <w:rPr>
                <w:b/>
                <w:sz w:val="28"/>
                <w:szCs w:val="28"/>
              </w:rPr>
              <w:t xml:space="preserve">6.  </w:t>
            </w:r>
            <w:r w:rsidRPr="000B1CE8">
              <w:rPr>
                <w:b/>
                <w:sz w:val="28"/>
                <w:szCs w:val="28"/>
              </w:rPr>
              <w:t xml:space="preserve">Налогоплательщики –  физические лица, осуществляющие предпринимательскую деятельность на основании индивидуального предпринимательского патента по смешанной системе налогообложения в </w:t>
            </w:r>
            <w:r w:rsidRPr="000B1CE8">
              <w:rPr>
                <w:b/>
                <w:sz w:val="28"/>
                <w:szCs w:val="28"/>
              </w:rPr>
              <w:lastRenderedPageBreak/>
              <w:t>соответствии с действующим законодательством Приднестровской Молдавской Республики, исчисляют и уплачивают единый социальный налог в доходы внебюджетных фондов в порядке, определенном Законом Приднестровской Молдавской Республики «Об индивидуальном предпринимательском патенте</w:t>
            </w:r>
            <w:r>
              <w:rPr>
                <w:b/>
                <w:sz w:val="28"/>
                <w:szCs w:val="28"/>
              </w:rPr>
              <w:t>».</w:t>
            </w:r>
          </w:p>
        </w:tc>
      </w:tr>
    </w:tbl>
    <w:p w:rsidR="009E4341" w:rsidRPr="00684B59" w:rsidRDefault="009E4341" w:rsidP="0051583D">
      <w:pPr>
        <w:rPr>
          <w:sz w:val="22"/>
          <w:szCs w:val="22"/>
        </w:rPr>
      </w:pPr>
    </w:p>
    <w:sectPr w:rsidR="009E4341" w:rsidRPr="00684B59" w:rsidSect="00C90954">
      <w:headerReference w:type="default" r:id="rId8"/>
      <w:pgSz w:w="16838" w:h="11906" w:orient="landscape"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5BF" w:rsidRDefault="000A55BF" w:rsidP="00C90954">
      <w:r>
        <w:separator/>
      </w:r>
    </w:p>
  </w:endnote>
  <w:endnote w:type="continuationSeparator" w:id="0">
    <w:p w:rsidR="000A55BF" w:rsidRDefault="000A55BF" w:rsidP="00C90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5BF" w:rsidRDefault="000A55BF" w:rsidP="00C90954">
      <w:r>
        <w:separator/>
      </w:r>
    </w:p>
  </w:footnote>
  <w:footnote w:type="continuationSeparator" w:id="0">
    <w:p w:rsidR="000A55BF" w:rsidRDefault="000A55BF" w:rsidP="00C909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262751"/>
      <w:docPartObj>
        <w:docPartGallery w:val="Page Numbers (Top of Page)"/>
        <w:docPartUnique/>
      </w:docPartObj>
    </w:sdtPr>
    <w:sdtEndPr/>
    <w:sdtContent>
      <w:p w:rsidR="006B6A38" w:rsidRDefault="000A55BF">
        <w:pPr>
          <w:pStyle w:val="a9"/>
          <w:jc w:val="center"/>
        </w:pPr>
        <w:r>
          <w:fldChar w:fldCharType="begin"/>
        </w:r>
        <w:r>
          <w:instrText xml:space="preserve"> PAGE   \* MERGEFORMAT </w:instrText>
        </w:r>
        <w:r>
          <w:fldChar w:fldCharType="separate"/>
        </w:r>
        <w:r w:rsidR="006F5279">
          <w:rPr>
            <w:noProof/>
          </w:rPr>
          <w:t>2</w:t>
        </w:r>
        <w:r>
          <w:rPr>
            <w:noProof/>
          </w:rPr>
          <w:fldChar w:fldCharType="end"/>
        </w:r>
      </w:p>
    </w:sdtContent>
  </w:sdt>
  <w:p w:rsidR="006B6A38" w:rsidRDefault="006B6A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313AED"/>
    <w:multiLevelType w:val="multilevel"/>
    <w:tmpl w:val="D106537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47693"/>
    <w:rsid w:val="0000050C"/>
    <w:rsid w:val="00002432"/>
    <w:rsid w:val="000129FB"/>
    <w:rsid w:val="00017AAE"/>
    <w:rsid w:val="00017B0F"/>
    <w:rsid w:val="00021202"/>
    <w:rsid w:val="000312C6"/>
    <w:rsid w:val="00050E1C"/>
    <w:rsid w:val="000523D6"/>
    <w:rsid w:val="000675B8"/>
    <w:rsid w:val="00067FC8"/>
    <w:rsid w:val="00070B80"/>
    <w:rsid w:val="00081357"/>
    <w:rsid w:val="0008487A"/>
    <w:rsid w:val="00095AA1"/>
    <w:rsid w:val="000A36C6"/>
    <w:rsid w:val="000A476A"/>
    <w:rsid w:val="000A55BF"/>
    <w:rsid w:val="000A61CF"/>
    <w:rsid w:val="000B1CE8"/>
    <w:rsid w:val="000C3187"/>
    <w:rsid w:val="000C3E42"/>
    <w:rsid w:val="000C73DA"/>
    <w:rsid w:val="000D30E5"/>
    <w:rsid w:val="000E24DA"/>
    <w:rsid w:val="000E3BFD"/>
    <w:rsid w:val="001064C8"/>
    <w:rsid w:val="0012227D"/>
    <w:rsid w:val="00126D0C"/>
    <w:rsid w:val="001276C7"/>
    <w:rsid w:val="00133BCD"/>
    <w:rsid w:val="00141E40"/>
    <w:rsid w:val="001422D9"/>
    <w:rsid w:val="00160DF1"/>
    <w:rsid w:val="0016240B"/>
    <w:rsid w:val="00166DCB"/>
    <w:rsid w:val="001728F9"/>
    <w:rsid w:val="001762DF"/>
    <w:rsid w:val="00180E1B"/>
    <w:rsid w:val="00194222"/>
    <w:rsid w:val="00195491"/>
    <w:rsid w:val="00197966"/>
    <w:rsid w:val="001979EA"/>
    <w:rsid w:val="001A60CF"/>
    <w:rsid w:val="001A62F8"/>
    <w:rsid w:val="001B14D8"/>
    <w:rsid w:val="001B3B3D"/>
    <w:rsid w:val="001B5CA8"/>
    <w:rsid w:val="001C346E"/>
    <w:rsid w:val="001C705A"/>
    <w:rsid w:val="001E324F"/>
    <w:rsid w:val="001F0256"/>
    <w:rsid w:val="001F57AA"/>
    <w:rsid w:val="002019A3"/>
    <w:rsid w:val="00202D93"/>
    <w:rsid w:val="00207230"/>
    <w:rsid w:val="00215886"/>
    <w:rsid w:val="0022124C"/>
    <w:rsid w:val="002218EE"/>
    <w:rsid w:val="0023381B"/>
    <w:rsid w:val="00243649"/>
    <w:rsid w:val="00246578"/>
    <w:rsid w:val="00247693"/>
    <w:rsid w:val="0025252E"/>
    <w:rsid w:val="00253093"/>
    <w:rsid w:val="00264A35"/>
    <w:rsid w:val="0026502A"/>
    <w:rsid w:val="00274873"/>
    <w:rsid w:val="00282123"/>
    <w:rsid w:val="002874C7"/>
    <w:rsid w:val="00294DE8"/>
    <w:rsid w:val="002B64A8"/>
    <w:rsid w:val="002B77D2"/>
    <w:rsid w:val="002D1C90"/>
    <w:rsid w:val="002D73B4"/>
    <w:rsid w:val="002E430A"/>
    <w:rsid w:val="002E59EF"/>
    <w:rsid w:val="00303888"/>
    <w:rsid w:val="00307B1A"/>
    <w:rsid w:val="00317BDD"/>
    <w:rsid w:val="0032087F"/>
    <w:rsid w:val="003249B2"/>
    <w:rsid w:val="0032520C"/>
    <w:rsid w:val="003265CE"/>
    <w:rsid w:val="00326DCB"/>
    <w:rsid w:val="003379BF"/>
    <w:rsid w:val="00361148"/>
    <w:rsid w:val="00361D21"/>
    <w:rsid w:val="00367AFF"/>
    <w:rsid w:val="00367B0C"/>
    <w:rsid w:val="00370535"/>
    <w:rsid w:val="00371D91"/>
    <w:rsid w:val="003804E2"/>
    <w:rsid w:val="0038050E"/>
    <w:rsid w:val="00382EFB"/>
    <w:rsid w:val="00383DF5"/>
    <w:rsid w:val="0038747F"/>
    <w:rsid w:val="003A44A6"/>
    <w:rsid w:val="003B3701"/>
    <w:rsid w:val="003B3E55"/>
    <w:rsid w:val="003B70CF"/>
    <w:rsid w:val="003C1138"/>
    <w:rsid w:val="003D5DC5"/>
    <w:rsid w:val="003E3E7A"/>
    <w:rsid w:val="003E45DA"/>
    <w:rsid w:val="003E643D"/>
    <w:rsid w:val="003F10D2"/>
    <w:rsid w:val="003F235D"/>
    <w:rsid w:val="003F6636"/>
    <w:rsid w:val="003F709C"/>
    <w:rsid w:val="003F7F04"/>
    <w:rsid w:val="00400A05"/>
    <w:rsid w:val="00401861"/>
    <w:rsid w:val="00402829"/>
    <w:rsid w:val="00421191"/>
    <w:rsid w:val="00431496"/>
    <w:rsid w:val="00434F71"/>
    <w:rsid w:val="00434FF6"/>
    <w:rsid w:val="00436211"/>
    <w:rsid w:val="00437EAF"/>
    <w:rsid w:val="004411B0"/>
    <w:rsid w:val="00450DAA"/>
    <w:rsid w:val="00456C02"/>
    <w:rsid w:val="00463A1A"/>
    <w:rsid w:val="00473C3F"/>
    <w:rsid w:val="00474BDE"/>
    <w:rsid w:val="004805E5"/>
    <w:rsid w:val="0048441B"/>
    <w:rsid w:val="00491E4B"/>
    <w:rsid w:val="00497933"/>
    <w:rsid w:val="004B03A5"/>
    <w:rsid w:val="004B0E5A"/>
    <w:rsid w:val="004B0EA1"/>
    <w:rsid w:val="004B44CD"/>
    <w:rsid w:val="004B6AF7"/>
    <w:rsid w:val="004C1AE9"/>
    <w:rsid w:val="004C4BE3"/>
    <w:rsid w:val="004D0DD1"/>
    <w:rsid w:val="004D15FE"/>
    <w:rsid w:val="004D1720"/>
    <w:rsid w:val="004E2B7F"/>
    <w:rsid w:val="00500B91"/>
    <w:rsid w:val="005017AE"/>
    <w:rsid w:val="00502082"/>
    <w:rsid w:val="00505CE2"/>
    <w:rsid w:val="0051583D"/>
    <w:rsid w:val="0051634F"/>
    <w:rsid w:val="005244B3"/>
    <w:rsid w:val="00525E70"/>
    <w:rsid w:val="00534EFA"/>
    <w:rsid w:val="00543F2B"/>
    <w:rsid w:val="00550021"/>
    <w:rsid w:val="00551EF9"/>
    <w:rsid w:val="0056719B"/>
    <w:rsid w:val="005678EB"/>
    <w:rsid w:val="0058004F"/>
    <w:rsid w:val="00582852"/>
    <w:rsid w:val="00583A0E"/>
    <w:rsid w:val="005A3E25"/>
    <w:rsid w:val="005A4930"/>
    <w:rsid w:val="005A53FB"/>
    <w:rsid w:val="005D16E1"/>
    <w:rsid w:val="005E0D3E"/>
    <w:rsid w:val="005E18CE"/>
    <w:rsid w:val="005F0883"/>
    <w:rsid w:val="005F1843"/>
    <w:rsid w:val="00600169"/>
    <w:rsid w:val="006141A1"/>
    <w:rsid w:val="0063019C"/>
    <w:rsid w:val="006336E4"/>
    <w:rsid w:val="006343EC"/>
    <w:rsid w:val="00642C9F"/>
    <w:rsid w:val="00646591"/>
    <w:rsid w:val="00656AB5"/>
    <w:rsid w:val="00672126"/>
    <w:rsid w:val="00673455"/>
    <w:rsid w:val="006826A5"/>
    <w:rsid w:val="00684403"/>
    <w:rsid w:val="00684B59"/>
    <w:rsid w:val="00685061"/>
    <w:rsid w:val="0069027F"/>
    <w:rsid w:val="00691824"/>
    <w:rsid w:val="00696170"/>
    <w:rsid w:val="00697D88"/>
    <w:rsid w:val="006A54BD"/>
    <w:rsid w:val="006B3E0F"/>
    <w:rsid w:val="006B6A38"/>
    <w:rsid w:val="006C49BA"/>
    <w:rsid w:val="006C6F04"/>
    <w:rsid w:val="006D2461"/>
    <w:rsid w:val="006D3D09"/>
    <w:rsid w:val="006E5AEA"/>
    <w:rsid w:val="006F203C"/>
    <w:rsid w:val="006F2655"/>
    <w:rsid w:val="006F5279"/>
    <w:rsid w:val="006F73B3"/>
    <w:rsid w:val="00705C9B"/>
    <w:rsid w:val="00705FBF"/>
    <w:rsid w:val="0072661D"/>
    <w:rsid w:val="007271AA"/>
    <w:rsid w:val="0073154F"/>
    <w:rsid w:val="00734009"/>
    <w:rsid w:val="0073561E"/>
    <w:rsid w:val="00737920"/>
    <w:rsid w:val="007512E5"/>
    <w:rsid w:val="0076043B"/>
    <w:rsid w:val="007629F2"/>
    <w:rsid w:val="00764A20"/>
    <w:rsid w:val="00770DDE"/>
    <w:rsid w:val="007730F1"/>
    <w:rsid w:val="007A2CAF"/>
    <w:rsid w:val="007A4225"/>
    <w:rsid w:val="007A480A"/>
    <w:rsid w:val="007A5254"/>
    <w:rsid w:val="007B461D"/>
    <w:rsid w:val="007B573A"/>
    <w:rsid w:val="007C1344"/>
    <w:rsid w:val="007C5657"/>
    <w:rsid w:val="007C71AD"/>
    <w:rsid w:val="007D78C9"/>
    <w:rsid w:val="007E2369"/>
    <w:rsid w:val="007E5104"/>
    <w:rsid w:val="007F7077"/>
    <w:rsid w:val="00810070"/>
    <w:rsid w:val="00815817"/>
    <w:rsid w:val="0081624F"/>
    <w:rsid w:val="00825075"/>
    <w:rsid w:val="00827833"/>
    <w:rsid w:val="00833FCF"/>
    <w:rsid w:val="0084154D"/>
    <w:rsid w:val="00845FA0"/>
    <w:rsid w:val="00851170"/>
    <w:rsid w:val="008558DB"/>
    <w:rsid w:val="00861A8C"/>
    <w:rsid w:val="00870793"/>
    <w:rsid w:val="00893288"/>
    <w:rsid w:val="00896EF5"/>
    <w:rsid w:val="008B19A9"/>
    <w:rsid w:val="008B7592"/>
    <w:rsid w:val="008C4765"/>
    <w:rsid w:val="008C5721"/>
    <w:rsid w:val="008D47D7"/>
    <w:rsid w:val="008E567D"/>
    <w:rsid w:val="008E6F5C"/>
    <w:rsid w:val="008F0B04"/>
    <w:rsid w:val="00900433"/>
    <w:rsid w:val="00901795"/>
    <w:rsid w:val="009067BD"/>
    <w:rsid w:val="00911BB8"/>
    <w:rsid w:val="00914557"/>
    <w:rsid w:val="00916BDF"/>
    <w:rsid w:val="0091729A"/>
    <w:rsid w:val="00917FC3"/>
    <w:rsid w:val="00921490"/>
    <w:rsid w:val="009220C2"/>
    <w:rsid w:val="0092329B"/>
    <w:rsid w:val="009259E3"/>
    <w:rsid w:val="00933B13"/>
    <w:rsid w:val="009379CA"/>
    <w:rsid w:val="009429B1"/>
    <w:rsid w:val="00957F47"/>
    <w:rsid w:val="00960F86"/>
    <w:rsid w:val="00984228"/>
    <w:rsid w:val="00985F6C"/>
    <w:rsid w:val="00995CF0"/>
    <w:rsid w:val="009A187D"/>
    <w:rsid w:val="009A7504"/>
    <w:rsid w:val="009B00F5"/>
    <w:rsid w:val="009B60CB"/>
    <w:rsid w:val="009C0561"/>
    <w:rsid w:val="009C1323"/>
    <w:rsid w:val="009C4FBD"/>
    <w:rsid w:val="009D5710"/>
    <w:rsid w:val="009E4341"/>
    <w:rsid w:val="009E5C1E"/>
    <w:rsid w:val="009F42CA"/>
    <w:rsid w:val="009F5524"/>
    <w:rsid w:val="009F7D75"/>
    <w:rsid w:val="00A00E76"/>
    <w:rsid w:val="00A03629"/>
    <w:rsid w:val="00A05291"/>
    <w:rsid w:val="00A157B4"/>
    <w:rsid w:val="00A15B3D"/>
    <w:rsid w:val="00A22FF9"/>
    <w:rsid w:val="00A24DD6"/>
    <w:rsid w:val="00A3517F"/>
    <w:rsid w:val="00A521D9"/>
    <w:rsid w:val="00A55828"/>
    <w:rsid w:val="00A61B26"/>
    <w:rsid w:val="00A700CF"/>
    <w:rsid w:val="00A70988"/>
    <w:rsid w:val="00A728F3"/>
    <w:rsid w:val="00A731BF"/>
    <w:rsid w:val="00A90343"/>
    <w:rsid w:val="00A958DC"/>
    <w:rsid w:val="00AA11CB"/>
    <w:rsid w:val="00AA1D29"/>
    <w:rsid w:val="00AA3761"/>
    <w:rsid w:val="00AA45C3"/>
    <w:rsid w:val="00AB2E4D"/>
    <w:rsid w:val="00AB4D55"/>
    <w:rsid w:val="00AB7558"/>
    <w:rsid w:val="00AC1D4C"/>
    <w:rsid w:val="00AD09B4"/>
    <w:rsid w:val="00AD16E1"/>
    <w:rsid w:val="00AD1D09"/>
    <w:rsid w:val="00AD2EA4"/>
    <w:rsid w:val="00AD6494"/>
    <w:rsid w:val="00AE347E"/>
    <w:rsid w:val="00AF2BE4"/>
    <w:rsid w:val="00AF7858"/>
    <w:rsid w:val="00B00626"/>
    <w:rsid w:val="00B018B0"/>
    <w:rsid w:val="00B03FEC"/>
    <w:rsid w:val="00B167F9"/>
    <w:rsid w:val="00B22259"/>
    <w:rsid w:val="00B22477"/>
    <w:rsid w:val="00B2437A"/>
    <w:rsid w:val="00B31AFC"/>
    <w:rsid w:val="00B36787"/>
    <w:rsid w:val="00B61BC9"/>
    <w:rsid w:val="00B650E8"/>
    <w:rsid w:val="00B65DC3"/>
    <w:rsid w:val="00B662F8"/>
    <w:rsid w:val="00B751DA"/>
    <w:rsid w:val="00B76FD2"/>
    <w:rsid w:val="00B95081"/>
    <w:rsid w:val="00B95966"/>
    <w:rsid w:val="00BA11B9"/>
    <w:rsid w:val="00BA6338"/>
    <w:rsid w:val="00BC5DBD"/>
    <w:rsid w:val="00BC6745"/>
    <w:rsid w:val="00BC7B84"/>
    <w:rsid w:val="00BD3E2D"/>
    <w:rsid w:val="00BE2A96"/>
    <w:rsid w:val="00BE5C5A"/>
    <w:rsid w:val="00C03C77"/>
    <w:rsid w:val="00C0699B"/>
    <w:rsid w:val="00C13323"/>
    <w:rsid w:val="00C2215B"/>
    <w:rsid w:val="00C30C72"/>
    <w:rsid w:val="00C33BFA"/>
    <w:rsid w:val="00C34ECF"/>
    <w:rsid w:val="00C50483"/>
    <w:rsid w:val="00C5254D"/>
    <w:rsid w:val="00C53A37"/>
    <w:rsid w:val="00C55F64"/>
    <w:rsid w:val="00C560CD"/>
    <w:rsid w:val="00C6603E"/>
    <w:rsid w:val="00C72246"/>
    <w:rsid w:val="00C74ABB"/>
    <w:rsid w:val="00C75468"/>
    <w:rsid w:val="00C75840"/>
    <w:rsid w:val="00C77943"/>
    <w:rsid w:val="00C77DEA"/>
    <w:rsid w:val="00C81B7B"/>
    <w:rsid w:val="00C90954"/>
    <w:rsid w:val="00C93A1E"/>
    <w:rsid w:val="00C964B1"/>
    <w:rsid w:val="00CA24AA"/>
    <w:rsid w:val="00CA397A"/>
    <w:rsid w:val="00CA69BC"/>
    <w:rsid w:val="00CB4293"/>
    <w:rsid w:val="00CC11A1"/>
    <w:rsid w:val="00CD55FB"/>
    <w:rsid w:val="00CE0F69"/>
    <w:rsid w:val="00CE7291"/>
    <w:rsid w:val="00CF3129"/>
    <w:rsid w:val="00D025E4"/>
    <w:rsid w:val="00D11D2C"/>
    <w:rsid w:val="00D13F22"/>
    <w:rsid w:val="00D15AC0"/>
    <w:rsid w:val="00D16AC1"/>
    <w:rsid w:val="00D17AAC"/>
    <w:rsid w:val="00D26EA4"/>
    <w:rsid w:val="00D2713C"/>
    <w:rsid w:val="00D4589F"/>
    <w:rsid w:val="00D459E2"/>
    <w:rsid w:val="00D45D42"/>
    <w:rsid w:val="00D45E3E"/>
    <w:rsid w:val="00D51132"/>
    <w:rsid w:val="00D51642"/>
    <w:rsid w:val="00D60207"/>
    <w:rsid w:val="00D67D32"/>
    <w:rsid w:val="00D67ED2"/>
    <w:rsid w:val="00D8117F"/>
    <w:rsid w:val="00D87D66"/>
    <w:rsid w:val="00D92296"/>
    <w:rsid w:val="00D95BC4"/>
    <w:rsid w:val="00DA2C6F"/>
    <w:rsid w:val="00DB3B55"/>
    <w:rsid w:val="00DB7552"/>
    <w:rsid w:val="00DC5AC3"/>
    <w:rsid w:val="00DD3DFD"/>
    <w:rsid w:val="00DD43CA"/>
    <w:rsid w:val="00DD6EA7"/>
    <w:rsid w:val="00DD7E73"/>
    <w:rsid w:val="00DE5AFF"/>
    <w:rsid w:val="00DF08F4"/>
    <w:rsid w:val="00DF09B0"/>
    <w:rsid w:val="00DF74DB"/>
    <w:rsid w:val="00E03CFF"/>
    <w:rsid w:val="00E11FF4"/>
    <w:rsid w:val="00E13BB9"/>
    <w:rsid w:val="00E24053"/>
    <w:rsid w:val="00E421C4"/>
    <w:rsid w:val="00E43AA0"/>
    <w:rsid w:val="00E53956"/>
    <w:rsid w:val="00E74E88"/>
    <w:rsid w:val="00E878DC"/>
    <w:rsid w:val="00E90D2F"/>
    <w:rsid w:val="00E91D2C"/>
    <w:rsid w:val="00E94F66"/>
    <w:rsid w:val="00EA3513"/>
    <w:rsid w:val="00EB0680"/>
    <w:rsid w:val="00EC73F5"/>
    <w:rsid w:val="00ED213D"/>
    <w:rsid w:val="00ED233E"/>
    <w:rsid w:val="00EE0129"/>
    <w:rsid w:val="00EE11FE"/>
    <w:rsid w:val="00EE3949"/>
    <w:rsid w:val="00F11B2C"/>
    <w:rsid w:val="00F23931"/>
    <w:rsid w:val="00F2404C"/>
    <w:rsid w:val="00F2551F"/>
    <w:rsid w:val="00F35409"/>
    <w:rsid w:val="00F757DB"/>
    <w:rsid w:val="00F85CED"/>
    <w:rsid w:val="00F87150"/>
    <w:rsid w:val="00FA25E5"/>
    <w:rsid w:val="00FA5A28"/>
    <w:rsid w:val="00FB0D35"/>
    <w:rsid w:val="00FB0E5F"/>
    <w:rsid w:val="00FB2C5F"/>
    <w:rsid w:val="00FB42EA"/>
    <w:rsid w:val="00FC1838"/>
    <w:rsid w:val="00FC3D06"/>
    <w:rsid w:val="00FE3342"/>
    <w:rsid w:val="00FF2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693"/>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47693"/>
    <w:pPr>
      <w:jc w:val="left"/>
    </w:pPr>
    <w:rPr>
      <w:rFonts w:ascii="Times New Roman" w:eastAsia="Times New Roman" w:hAnsi="Times New Roman" w:cs="Times New Roman"/>
      <w:sz w:val="24"/>
      <w:szCs w:val="24"/>
      <w:lang w:eastAsia="ru-RU"/>
    </w:rPr>
  </w:style>
  <w:style w:type="paragraph" w:styleId="a4">
    <w:name w:val="Plain Text"/>
    <w:aliases w:val=" Знак,Знак,Текст Знак1, Знак Знак Знак,Знак Знак Знак,Текст Знак Знак Знак,Знак Знак Знак Знак,Текст Знак2 Знак,Текст Знак1 Знак1 Знак,Текст Знак Знак Знак1 Знак,Текст Знак1 Знак Знак Знак Знак, Знак3,Текст Знак2,Текст Знак1 Знак Знак,Зна,Зн,Знак3"/>
    <w:basedOn w:val="a"/>
    <w:link w:val="3"/>
    <w:rsid w:val="00247693"/>
    <w:rPr>
      <w:rFonts w:ascii="Courier New" w:hAnsi="Courier New" w:cs="Courier New"/>
      <w:sz w:val="20"/>
      <w:szCs w:val="20"/>
    </w:rPr>
  </w:style>
  <w:style w:type="character" w:customStyle="1" w:styleId="a5">
    <w:name w:val="Текст Знак"/>
    <w:basedOn w:val="a0"/>
    <w:uiPriority w:val="99"/>
    <w:semiHidden/>
    <w:rsid w:val="00247693"/>
    <w:rPr>
      <w:rFonts w:ascii="Consolas" w:eastAsia="Times New Roman" w:hAnsi="Consolas" w:cs="Times New Roman"/>
      <w:sz w:val="21"/>
      <w:szCs w:val="21"/>
      <w:lang w:eastAsia="ru-RU"/>
    </w:rPr>
  </w:style>
  <w:style w:type="character" w:customStyle="1" w:styleId="3">
    <w:name w:val="Текст Знак3"/>
    <w:aliases w:val=" Знак Знак,Знак Знак,Текст Знак1 Знак, Знак Знак Знак Знак,Знак Знак Знак Знак1,Текст Знак Знак Знак Знак,Знак Знак Знак Знак Знак,Текст Знак2 Знак Знак,Текст Знак1 Знак1 Знак Знак,Текст Знак Знак Знак1 Знак Знак, Знак3 Знак,Зна Знак,Зн Знак"/>
    <w:basedOn w:val="a0"/>
    <w:link w:val="a4"/>
    <w:locked/>
    <w:rsid w:val="00247693"/>
    <w:rPr>
      <w:rFonts w:ascii="Courier New" w:eastAsia="Times New Roman" w:hAnsi="Courier New" w:cs="Courier New"/>
      <w:sz w:val="20"/>
      <w:szCs w:val="20"/>
      <w:lang w:eastAsia="ru-RU"/>
    </w:rPr>
  </w:style>
  <w:style w:type="table" w:styleId="a6">
    <w:name w:val="Table Grid"/>
    <w:basedOn w:val="a1"/>
    <w:rsid w:val="00896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265CE"/>
    <w:pPr>
      <w:ind w:left="720"/>
      <w:contextualSpacing/>
    </w:pPr>
  </w:style>
  <w:style w:type="paragraph" w:customStyle="1" w:styleId="1">
    <w:name w:val="Знак1"/>
    <w:basedOn w:val="a"/>
    <w:rsid w:val="00367AFF"/>
    <w:rPr>
      <w:rFonts w:ascii="Verdana" w:hAnsi="Verdana" w:cs="Verdana"/>
      <w:sz w:val="20"/>
      <w:szCs w:val="20"/>
      <w:lang w:val="en-US" w:eastAsia="en-US"/>
    </w:rPr>
  </w:style>
  <w:style w:type="paragraph" w:styleId="a8">
    <w:name w:val="Normal (Web)"/>
    <w:basedOn w:val="a"/>
    <w:unhideWhenUsed/>
    <w:rsid w:val="002D1C90"/>
    <w:pPr>
      <w:spacing w:before="100" w:beforeAutospacing="1" w:after="100" w:afterAutospacing="1"/>
    </w:pPr>
  </w:style>
  <w:style w:type="character" w:customStyle="1" w:styleId="w">
    <w:name w:val="w"/>
    <w:basedOn w:val="a0"/>
    <w:rsid w:val="002D1C90"/>
  </w:style>
  <w:style w:type="paragraph" w:styleId="a9">
    <w:name w:val="header"/>
    <w:basedOn w:val="a"/>
    <w:link w:val="aa"/>
    <w:uiPriority w:val="99"/>
    <w:unhideWhenUsed/>
    <w:rsid w:val="00D025E4"/>
    <w:pPr>
      <w:tabs>
        <w:tab w:val="center" w:pos="4677"/>
        <w:tab w:val="right" w:pos="9355"/>
      </w:tabs>
    </w:pPr>
  </w:style>
  <w:style w:type="character" w:customStyle="1" w:styleId="aa">
    <w:name w:val="Верхний колонтитул Знак"/>
    <w:basedOn w:val="a0"/>
    <w:link w:val="a9"/>
    <w:uiPriority w:val="99"/>
    <w:rsid w:val="00D025E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025E4"/>
    <w:pPr>
      <w:tabs>
        <w:tab w:val="center" w:pos="4677"/>
        <w:tab w:val="right" w:pos="9355"/>
      </w:tabs>
    </w:pPr>
  </w:style>
  <w:style w:type="character" w:customStyle="1" w:styleId="ac">
    <w:name w:val="Нижний колонтитул Знак"/>
    <w:basedOn w:val="a0"/>
    <w:link w:val="ab"/>
    <w:uiPriority w:val="99"/>
    <w:rsid w:val="00D025E4"/>
    <w:rPr>
      <w:rFonts w:ascii="Times New Roman" w:eastAsia="Times New Roman" w:hAnsi="Times New Roman" w:cs="Times New Roman"/>
      <w:sz w:val="24"/>
      <w:szCs w:val="24"/>
      <w:lang w:eastAsia="ru-RU"/>
    </w:rPr>
  </w:style>
  <w:style w:type="paragraph" w:styleId="ad">
    <w:name w:val="Body Text"/>
    <w:basedOn w:val="a"/>
    <w:link w:val="ae"/>
    <w:rsid w:val="00FC3D06"/>
    <w:pPr>
      <w:spacing w:after="120"/>
    </w:pPr>
    <w:rPr>
      <w:szCs w:val="20"/>
      <w:lang w:eastAsia="en-US"/>
    </w:rPr>
  </w:style>
  <w:style w:type="character" w:customStyle="1" w:styleId="ae">
    <w:name w:val="Основной текст Знак"/>
    <w:basedOn w:val="a0"/>
    <w:link w:val="ad"/>
    <w:rsid w:val="00FC3D06"/>
    <w:rPr>
      <w:rFonts w:ascii="Times New Roman" w:eastAsia="Times New Roman" w:hAnsi="Times New Roman" w:cs="Times New Roman"/>
      <w:sz w:val="24"/>
      <w:szCs w:val="20"/>
    </w:rPr>
  </w:style>
  <w:style w:type="paragraph" w:styleId="af">
    <w:name w:val="Balloon Text"/>
    <w:basedOn w:val="a"/>
    <w:link w:val="af0"/>
    <w:semiHidden/>
    <w:rsid w:val="00582852"/>
    <w:rPr>
      <w:rFonts w:ascii="Tahoma" w:hAnsi="Tahoma" w:cs="Tahoma"/>
      <w:sz w:val="16"/>
      <w:szCs w:val="16"/>
      <w:lang w:eastAsia="en-US"/>
    </w:rPr>
  </w:style>
  <w:style w:type="character" w:customStyle="1" w:styleId="af0">
    <w:name w:val="Текст выноски Знак"/>
    <w:basedOn w:val="a0"/>
    <w:link w:val="af"/>
    <w:semiHidden/>
    <w:rsid w:val="00582852"/>
    <w:rPr>
      <w:rFonts w:ascii="Tahoma" w:eastAsia="Times New Roman" w:hAnsi="Tahoma" w:cs="Tahoma"/>
      <w:sz w:val="16"/>
      <w:szCs w:val="16"/>
    </w:rPr>
  </w:style>
  <w:style w:type="character" w:customStyle="1" w:styleId="10">
    <w:name w:val="Знак Знак1"/>
    <w:aliases w:val="Текст Знак1 Знак Знак Знак,Текст Знак Знак Знак Знак Знак,Знак Знак Знак Знак Знак Знак,Знак Знак Знак Знак1 Знак, Знак Знак Знак Знак Знак Знак"/>
    <w:basedOn w:val="a0"/>
    <w:rsid w:val="00307B1A"/>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1</Pages>
  <Words>210</Words>
  <Characters>1200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honickaya-o</dc:creator>
  <cp:keywords/>
  <dc:description/>
  <cp:lastModifiedBy>Руссу Александра Витальевна</cp:lastModifiedBy>
  <cp:revision>81</cp:revision>
  <cp:lastPrinted>2018-08-10T05:29:00Z</cp:lastPrinted>
  <dcterms:created xsi:type="dcterms:W3CDTF">2018-05-15T10:18:00Z</dcterms:created>
  <dcterms:modified xsi:type="dcterms:W3CDTF">2018-08-10T05:29:00Z</dcterms:modified>
</cp:coreProperties>
</file>