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9C" w:rsidRPr="00425300" w:rsidRDefault="00FF5A9C" w:rsidP="00FF5A9C">
      <w:pPr>
        <w:jc w:val="center"/>
      </w:pPr>
      <w:r w:rsidRPr="00425300">
        <w:t>Пояснительная записка</w:t>
      </w:r>
    </w:p>
    <w:p w:rsidR="00FF5A9C" w:rsidRPr="00425300" w:rsidRDefault="00FF5A9C" w:rsidP="00FF5A9C">
      <w:pPr>
        <w:autoSpaceDE w:val="0"/>
        <w:autoSpaceDN w:val="0"/>
        <w:adjustRightInd w:val="0"/>
        <w:jc w:val="center"/>
      </w:pPr>
      <w:r w:rsidRPr="00425300">
        <w:t xml:space="preserve">к проекту </w:t>
      </w:r>
      <w:r>
        <w:t>з</w:t>
      </w:r>
      <w:r w:rsidRPr="00425300">
        <w:t xml:space="preserve">акона Приднестровской Молдавской Республики </w:t>
      </w:r>
    </w:p>
    <w:p w:rsidR="00FF5A9C" w:rsidRDefault="00FF5A9C" w:rsidP="00FF5A9C">
      <w:pPr>
        <w:autoSpaceDE w:val="0"/>
        <w:autoSpaceDN w:val="0"/>
        <w:adjustRightInd w:val="0"/>
        <w:jc w:val="center"/>
      </w:pPr>
      <w:r>
        <w:t xml:space="preserve">"О внесении дополнения в Закон Приднестровской Молдавской Республики </w:t>
      </w:r>
    </w:p>
    <w:p w:rsidR="00FF5A9C" w:rsidRDefault="00FF5A9C" w:rsidP="00FF5A9C">
      <w:pPr>
        <w:autoSpaceDE w:val="0"/>
        <w:autoSpaceDN w:val="0"/>
        <w:adjustRightInd w:val="0"/>
        <w:jc w:val="center"/>
      </w:pPr>
      <w:r>
        <w:t>"О республиканском бюджете на 2018 год"</w:t>
      </w:r>
    </w:p>
    <w:p w:rsidR="00FF5A9C" w:rsidRDefault="00FF5A9C" w:rsidP="00FF5A9C">
      <w:pPr>
        <w:autoSpaceDE w:val="0"/>
        <w:autoSpaceDN w:val="0"/>
        <w:adjustRightInd w:val="0"/>
        <w:ind w:firstLine="720"/>
        <w:jc w:val="center"/>
      </w:pPr>
    </w:p>
    <w:p w:rsidR="00FF5A9C" w:rsidRDefault="00FF5A9C" w:rsidP="00FF5A9C">
      <w:pPr>
        <w:ind w:firstLine="720"/>
        <w:jc w:val="both"/>
        <w:rPr>
          <w:bCs/>
        </w:rPr>
      </w:pPr>
      <w:r w:rsidRPr="007B6FEA">
        <w:t xml:space="preserve">а) </w:t>
      </w:r>
      <w:r>
        <w:rPr>
          <w:lang w:val="ru-MO"/>
        </w:rPr>
        <w:t>Н</w:t>
      </w:r>
      <w:r w:rsidRPr="007B6FEA">
        <w:rPr>
          <w:lang w:val="ru-MO"/>
        </w:rPr>
        <w:t>астоящий проект разработан в целях</w:t>
      </w:r>
      <w:r w:rsidRPr="007B6FEA">
        <w:rPr>
          <w:rStyle w:val="a8"/>
          <w:color w:val="000000"/>
        </w:rPr>
        <w:t xml:space="preserve"> оказания государственной поддержки </w:t>
      </w:r>
      <w:r>
        <w:rPr>
          <w:rStyle w:val="a8"/>
          <w:color w:val="000000"/>
        </w:rPr>
        <w:t xml:space="preserve">                 </w:t>
      </w:r>
      <w:r>
        <w:t>обществу с ограниченной ответственностью</w:t>
      </w:r>
      <w:r w:rsidRPr="007B6FEA">
        <w:t xml:space="preserve"> </w:t>
      </w:r>
      <w:r>
        <w:rPr>
          <w:bCs/>
        </w:rPr>
        <w:t>"</w:t>
      </w:r>
      <w:r w:rsidRPr="007B6FEA">
        <w:rPr>
          <w:bCs/>
        </w:rPr>
        <w:t xml:space="preserve">Учебно-производственное предприятие </w:t>
      </w:r>
      <w:r>
        <w:rPr>
          <w:bCs/>
        </w:rPr>
        <w:t>"</w:t>
      </w:r>
      <w:r w:rsidRPr="007B6FEA">
        <w:rPr>
          <w:bCs/>
        </w:rPr>
        <w:t>Маяк</w:t>
      </w:r>
      <w:r>
        <w:rPr>
          <w:bCs/>
        </w:rPr>
        <w:t>"</w:t>
      </w:r>
      <w:r w:rsidRPr="007B6FEA">
        <w:rPr>
          <w:bCs/>
        </w:rPr>
        <w:t xml:space="preserve"> путем списания задолженности данной организации </w:t>
      </w:r>
      <w:r>
        <w:rPr>
          <w:bCs/>
        </w:rPr>
        <w:t>по налоговым платежам и финансовым санкциям перед республиканским и местным бюджетами</w:t>
      </w:r>
      <w:r w:rsidRPr="007B6FEA">
        <w:rPr>
          <w:bCs/>
        </w:rPr>
        <w:t>.</w:t>
      </w:r>
    </w:p>
    <w:p w:rsidR="00FF5A9C" w:rsidRPr="0059144C" w:rsidRDefault="00FF5A9C" w:rsidP="00FF5A9C">
      <w:pPr>
        <w:pStyle w:val="a7"/>
        <w:widowControl w:val="0"/>
        <w:tabs>
          <w:tab w:val="left" w:pos="1061"/>
        </w:tabs>
        <w:spacing w:line="274" w:lineRule="exact"/>
        <w:rPr>
          <w:bCs/>
        </w:rPr>
      </w:pPr>
      <w:r>
        <w:tab/>
        <w:t xml:space="preserve">Общество с ограниченной ответственностью </w:t>
      </w:r>
      <w:r w:rsidRPr="0059144C">
        <w:rPr>
          <w:bCs/>
        </w:rPr>
        <w:t>"Учебно-производственное предприятие "Маяк"</w:t>
      </w:r>
      <w:r>
        <w:rPr>
          <w:bCs/>
        </w:rPr>
        <w:t xml:space="preserve"> (далее – ООО </w:t>
      </w:r>
      <w:r w:rsidRPr="0059144C">
        <w:rPr>
          <w:bCs/>
        </w:rPr>
        <w:t>"</w:t>
      </w:r>
      <w:r>
        <w:rPr>
          <w:bCs/>
        </w:rPr>
        <w:t xml:space="preserve">УПП </w:t>
      </w:r>
      <w:r w:rsidRPr="0059144C">
        <w:rPr>
          <w:bCs/>
        </w:rPr>
        <w:t>"Маяк"</w:t>
      </w:r>
      <w:r>
        <w:rPr>
          <w:bCs/>
        </w:rPr>
        <w:t xml:space="preserve">) </w:t>
      </w:r>
      <w:r w:rsidRPr="0059144C">
        <w:rPr>
          <w:bCs/>
        </w:rPr>
        <w:t xml:space="preserve">это социально-ориентированная организация, созданная с целью трудовой и социальной реабилитации инвалидов по зрению и повышению их материального уровня жизни. </w:t>
      </w:r>
    </w:p>
    <w:p w:rsidR="00FF5A9C" w:rsidRPr="007C3AE7" w:rsidRDefault="00FF5A9C" w:rsidP="00FF5A9C">
      <w:pPr>
        <w:pStyle w:val="a7"/>
        <w:widowControl w:val="0"/>
        <w:tabs>
          <w:tab w:val="left" w:pos="1061"/>
        </w:tabs>
        <w:spacing w:line="274" w:lineRule="exact"/>
        <w:ind w:firstLine="720"/>
      </w:pPr>
      <w:r w:rsidRPr="009727D4">
        <w:rPr>
          <w:rStyle w:val="a8"/>
          <w:color w:val="000000"/>
        </w:rPr>
        <w:t>Министерством экономического развития Приднестровской Молдавской Республики проведен анализ финансово-хозяйственной деятельност</w:t>
      </w:r>
      <w:proofErr w:type="gramStart"/>
      <w:r w:rsidRPr="009727D4">
        <w:rPr>
          <w:rStyle w:val="a8"/>
          <w:color w:val="000000"/>
        </w:rPr>
        <w:t xml:space="preserve">и </w:t>
      </w:r>
      <w:r w:rsidRPr="009727D4">
        <w:t>ООО</w:t>
      </w:r>
      <w:proofErr w:type="gramEnd"/>
      <w:r w:rsidRPr="009727D4">
        <w:t xml:space="preserve"> </w:t>
      </w:r>
      <w:r w:rsidRPr="009727D4">
        <w:rPr>
          <w:bCs/>
        </w:rPr>
        <w:t>"</w:t>
      </w:r>
      <w:r>
        <w:rPr>
          <w:bCs/>
        </w:rPr>
        <w:t xml:space="preserve">УПП </w:t>
      </w:r>
      <w:r w:rsidRPr="009727D4">
        <w:rPr>
          <w:bCs/>
        </w:rPr>
        <w:t>"Маяк"</w:t>
      </w:r>
      <w:r w:rsidRPr="009727D4">
        <w:rPr>
          <w:rStyle w:val="a8"/>
          <w:color w:val="000000"/>
        </w:rPr>
        <w:t xml:space="preserve"> за 2016</w:t>
      </w:r>
      <w:r>
        <w:rPr>
          <w:rStyle w:val="a8"/>
          <w:color w:val="000000"/>
        </w:rPr>
        <w:t xml:space="preserve"> - 2017</w:t>
      </w:r>
      <w:r w:rsidRPr="009727D4">
        <w:rPr>
          <w:rStyle w:val="a8"/>
          <w:color w:val="000000"/>
        </w:rPr>
        <w:t xml:space="preserve"> год</w:t>
      </w:r>
      <w:r>
        <w:rPr>
          <w:rStyle w:val="a8"/>
          <w:color w:val="000000"/>
        </w:rPr>
        <w:t>ы</w:t>
      </w:r>
      <w:r w:rsidRPr="009727D4">
        <w:rPr>
          <w:rStyle w:val="a8"/>
          <w:color w:val="000000"/>
        </w:rPr>
        <w:t xml:space="preserve">, </w:t>
      </w:r>
      <w:r>
        <w:rPr>
          <w:rStyle w:val="a8"/>
          <w:color w:val="000000"/>
        </w:rPr>
        <w:t xml:space="preserve">который показал, что организация является </w:t>
      </w:r>
      <w:r w:rsidRPr="009727D4">
        <w:rPr>
          <w:rStyle w:val="a8"/>
          <w:color w:val="000000"/>
        </w:rPr>
        <w:t>финансово неустойчив</w:t>
      </w:r>
      <w:r>
        <w:rPr>
          <w:rStyle w:val="a8"/>
          <w:color w:val="000000"/>
        </w:rPr>
        <w:t>ой и подвержена риску банкротства</w:t>
      </w:r>
      <w:r w:rsidRPr="009727D4">
        <w:rPr>
          <w:rStyle w:val="a8"/>
          <w:color w:val="000000"/>
        </w:rPr>
        <w:t>.</w:t>
      </w:r>
    </w:p>
    <w:p w:rsidR="00FF5A9C" w:rsidRDefault="00FF5A9C" w:rsidP="00FF5A9C">
      <w:pPr>
        <w:pStyle w:val="a7"/>
        <w:widowControl w:val="0"/>
        <w:tabs>
          <w:tab w:val="left" w:pos="1066"/>
        </w:tabs>
        <w:spacing w:line="274" w:lineRule="exact"/>
        <w:ind w:firstLine="720"/>
        <w:rPr>
          <w:rStyle w:val="a8"/>
          <w:color w:val="000000"/>
        </w:rPr>
      </w:pPr>
      <w:r w:rsidRPr="007C3AE7">
        <w:rPr>
          <w:rStyle w:val="a8"/>
          <w:color w:val="000000"/>
        </w:rPr>
        <w:t>Основным доходом организации на протяжении всего рассматриваемого периода является доход от предоставления помещений в аренду</w:t>
      </w:r>
      <w:r>
        <w:rPr>
          <w:rStyle w:val="a8"/>
          <w:color w:val="000000"/>
        </w:rPr>
        <w:t>, что составляет 92,95% -97,96 % от общего объема дохода от продаж</w:t>
      </w:r>
      <w:r w:rsidRPr="007C3AE7">
        <w:rPr>
          <w:rStyle w:val="a8"/>
          <w:color w:val="000000"/>
        </w:rPr>
        <w:t xml:space="preserve">. </w:t>
      </w:r>
    </w:p>
    <w:p w:rsidR="00FF5A9C" w:rsidRDefault="00FF5A9C" w:rsidP="00FF5A9C">
      <w:pPr>
        <w:pStyle w:val="a7"/>
        <w:widowControl w:val="0"/>
        <w:tabs>
          <w:tab w:val="left" w:pos="1066"/>
        </w:tabs>
        <w:spacing w:line="274" w:lineRule="exact"/>
        <w:ind w:firstLine="720"/>
        <w:rPr>
          <w:rStyle w:val="a8"/>
          <w:color w:val="000000"/>
        </w:rPr>
      </w:pPr>
      <w:r>
        <w:rPr>
          <w:rStyle w:val="a8"/>
          <w:color w:val="000000"/>
        </w:rPr>
        <w:t xml:space="preserve">Основным видом деятельности является производство товаров народного потребления и продукции производственно-технического назначения (данный вид деятельности практически не осуществляется). </w:t>
      </w:r>
      <w:r w:rsidRPr="007C3AE7">
        <w:rPr>
          <w:rStyle w:val="a8"/>
          <w:color w:val="000000"/>
        </w:rPr>
        <w:t xml:space="preserve">Доходы </w:t>
      </w:r>
      <w:proofErr w:type="gramStart"/>
      <w:r w:rsidRPr="007C3AE7">
        <w:rPr>
          <w:rStyle w:val="a8"/>
          <w:color w:val="000000"/>
        </w:rPr>
        <w:t xml:space="preserve">от производственной деятельности </w:t>
      </w:r>
      <w:r>
        <w:rPr>
          <w:rStyle w:val="a8"/>
          <w:color w:val="000000"/>
        </w:rPr>
        <w:t>общества</w:t>
      </w:r>
      <w:r w:rsidRPr="007C3AE7">
        <w:rPr>
          <w:rStyle w:val="a8"/>
          <w:color w:val="000000"/>
        </w:rPr>
        <w:t xml:space="preserve"> на протяжении всего анализируемого периода незначительны в сравнении с доходами от сдачи</w:t>
      </w:r>
      <w:proofErr w:type="gramEnd"/>
      <w:r w:rsidRPr="007C3AE7">
        <w:rPr>
          <w:rStyle w:val="a8"/>
          <w:color w:val="000000"/>
        </w:rPr>
        <w:t xml:space="preserve"> помещений в аренду. </w:t>
      </w:r>
    </w:p>
    <w:p w:rsidR="00FF5A9C" w:rsidRDefault="00FF5A9C" w:rsidP="00FF5A9C">
      <w:pPr>
        <w:pStyle w:val="a7"/>
        <w:widowControl w:val="0"/>
        <w:tabs>
          <w:tab w:val="left" w:pos="1066"/>
        </w:tabs>
        <w:spacing w:line="274" w:lineRule="exact"/>
        <w:ind w:firstLine="720"/>
        <w:rPr>
          <w:bCs/>
        </w:rPr>
      </w:pPr>
      <w:r w:rsidRPr="00C6205F">
        <w:rPr>
          <w:rStyle w:val="a8"/>
          <w:color w:val="000000"/>
        </w:rPr>
        <w:t xml:space="preserve">В результате финансово-хозяйственной деятельности за 2017 год убыток </w:t>
      </w:r>
      <w:r>
        <w:rPr>
          <w:rStyle w:val="a8"/>
          <w:color w:val="000000"/>
        </w:rPr>
        <w:t>общества</w:t>
      </w:r>
      <w:r w:rsidRPr="00C6205F">
        <w:rPr>
          <w:rStyle w:val="a8"/>
          <w:color w:val="000000"/>
        </w:rPr>
        <w:t xml:space="preserve"> составил 60 034 руб</w:t>
      </w:r>
      <w:r>
        <w:rPr>
          <w:rStyle w:val="a8"/>
          <w:color w:val="000000"/>
        </w:rPr>
        <w:t>ля</w:t>
      </w:r>
      <w:r w:rsidRPr="00C6205F">
        <w:rPr>
          <w:rStyle w:val="a8"/>
          <w:color w:val="000000"/>
        </w:rPr>
        <w:t>. Значения коэффициентов банкротства и текущей ликвидност</w:t>
      </w:r>
      <w:proofErr w:type="gramStart"/>
      <w:r w:rsidRPr="00C6205F">
        <w:rPr>
          <w:rStyle w:val="a8"/>
          <w:color w:val="000000"/>
        </w:rPr>
        <w:t>и ООО</w:t>
      </w:r>
      <w:proofErr w:type="gramEnd"/>
      <w:r w:rsidRPr="00C6205F">
        <w:rPr>
          <w:rStyle w:val="a8"/>
          <w:color w:val="000000"/>
        </w:rPr>
        <w:t xml:space="preserve"> </w:t>
      </w:r>
      <w:r w:rsidRPr="00C6205F">
        <w:rPr>
          <w:bCs/>
        </w:rPr>
        <w:t>"</w:t>
      </w:r>
      <w:r>
        <w:rPr>
          <w:bCs/>
        </w:rPr>
        <w:t>УПП</w:t>
      </w:r>
      <w:r w:rsidRPr="00C6205F">
        <w:rPr>
          <w:bCs/>
        </w:rPr>
        <w:t xml:space="preserve"> "Маяк" за 2016-2017 годы указывают на то, что</w:t>
      </w:r>
      <w:r>
        <w:rPr>
          <w:bCs/>
        </w:rPr>
        <w:t xml:space="preserve"> платежеспособность организации достаточно низкая, организация не способна стабильно оплачивать текущие обязательства; кроме того, существует риск банкротства организации.</w:t>
      </w:r>
    </w:p>
    <w:p w:rsidR="00FF5A9C" w:rsidRDefault="00FF5A9C" w:rsidP="00FF5A9C">
      <w:pPr>
        <w:pStyle w:val="a7"/>
        <w:widowControl w:val="0"/>
        <w:tabs>
          <w:tab w:val="left" w:pos="1066"/>
        </w:tabs>
        <w:spacing w:line="274" w:lineRule="exact"/>
        <w:ind w:firstLine="720"/>
        <w:rPr>
          <w:rStyle w:val="a8"/>
          <w:color w:val="000000"/>
          <w:highlight w:val="yellow"/>
        </w:rPr>
      </w:pPr>
      <w:r>
        <w:rPr>
          <w:bCs/>
        </w:rPr>
        <w:t>В данной связи необходимо отметить, что создание условий для функционирования специализированных организаций обще</w:t>
      </w:r>
      <w:proofErr w:type="gramStart"/>
      <w:r>
        <w:rPr>
          <w:bCs/>
        </w:rPr>
        <w:t>ств сл</w:t>
      </w:r>
      <w:proofErr w:type="gramEnd"/>
      <w:r>
        <w:rPr>
          <w:bCs/>
        </w:rPr>
        <w:t xml:space="preserve">епых и глухих является важнейшей государственной и социальной задачей, призванной обеспечить трудоустройство и нормальные условия жизни лиц с ограниченными возможностями. </w:t>
      </w:r>
    </w:p>
    <w:p w:rsidR="00FF5A9C" w:rsidRPr="007B6FEA" w:rsidRDefault="00FF5A9C" w:rsidP="00FF5A9C">
      <w:pPr>
        <w:ind w:firstLine="720"/>
        <w:jc w:val="both"/>
        <w:rPr>
          <w:bCs/>
        </w:rPr>
      </w:pPr>
      <w:r w:rsidRPr="007B6FEA">
        <w:rPr>
          <w:bCs/>
        </w:rPr>
        <w:t>Согласно информации налоговой инспекции по городу Бендеры</w:t>
      </w:r>
      <w:r>
        <w:rPr>
          <w:bCs/>
        </w:rPr>
        <w:t>,</w:t>
      </w:r>
      <w:r w:rsidRPr="007B6FEA">
        <w:rPr>
          <w:bCs/>
        </w:rPr>
        <w:t xml:space="preserve"> по состоянию на </w:t>
      </w:r>
      <w:r>
        <w:rPr>
          <w:bCs/>
        </w:rPr>
        <w:t xml:space="preserve">5 июля </w:t>
      </w:r>
      <w:r w:rsidRPr="007B6FEA">
        <w:rPr>
          <w:bCs/>
        </w:rPr>
        <w:t>201</w:t>
      </w:r>
      <w:r>
        <w:rPr>
          <w:bCs/>
        </w:rPr>
        <w:t>8</w:t>
      </w:r>
      <w:r w:rsidRPr="007B6FEA">
        <w:rPr>
          <w:bCs/>
        </w:rPr>
        <w:t xml:space="preserve"> год</w:t>
      </w:r>
      <w:proofErr w:type="gramStart"/>
      <w:r w:rsidRPr="007B6FEA">
        <w:rPr>
          <w:bCs/>
        </w:rPr>
        <w:t xml:space="preserve">а </w:t>
      </w:r>
      <w:r>
        <w:t>ООО</w:t>
      </w:r>
      <w:proofErr w:type="gramEnd"/>
      <w:r w:rsidRPr="007B6FEA">
        <w:t xml:space="preserve"> </w:t>
      </w:r>
      <w:r>
        <w:rPr>
          <w:bCs/>
        </w:rPr>
        <w:t>"УПП</w:t>
      </w:r>
      <w:r w:rsidRPr="007B6FEA">
        <w:rPr>
          <w:bCs/>
        </w:rPr>
        <w:t xml:space="preserve"> </w:t>
      </w:r>
      <w:r>
        <w:rPr>
          <w:bCs/>
        </w:rPr>
        <w:t>"</w:t>
      </w:r>
      <w:r w:rsidRPr="007B6FEA">
        <w:rPr>
          <w:bCs/>
        </w:rPr>
        <w:t>Маяк</w:t>
      </w:r>
      <w:r>
        <w:rPr>
          <w:bCs/>
        </w:rPr>
        <w:t>"</w:t>
      </w:r>
      <w:r w:rsidRPr="007B6FEA">
        <w:rPr>
          <w:bCs/>
        </w:rPr>
        <w:t xml:space="preserve"> имеет задолженность перед бюджетами различных уровней и государственными внебюджетными фондами в размере </w:t>
      </w:r>
      <w:r>
        <w:rPr>
          <w:bCs/>
        </w:rPr>
        <w:t xml:space="preserve">114 557,45 </w:t>
      </w:r>
      <w:r w:rsidRPr="007B6FEA">
        <w:rPr>
          <w:bCs/>
        </w:rPr>
        <w:t>руб</w:t>
      </w:r>
      <w:r>
        <w:rPr>
          <w:bCs/>
        </w:rPr>
        <w:t>ля</w:t>
      </w:r>
      <w:r w:rsidRPr="007B6FEA">
        <w:rPr>
          <w:bCs/>
        </w:rPr>
        <w:t>, в том числе:</w:t>
      </w:r>
    </w:p>
    <w:p w:rsidR="00FF5A9C" w:rsidRPr="0092360D" w:rsidRDefault="00FF5A9C" w:rsidP="00FF5A9C">
      <w:pPr>
        <w:ind w:firstLine="720"/>
        <w:jc w:val="both"/>
        <w:rPr>
          <w:bCs/>
        </w:rPr>
      </w:pPr>
      <w:r>
        <w:rPr>
          <w:bCs/>
        </w:rPr>
        <w:t xml:space="preserve">1) </w:t>
      </w:r>
      <w:r w:rsidRPr="007B6FEA">
        <w:rPr>
          <w:bCs/>
        </w:rPr>
        <w:t xml:space="preserve">в </w:t>
      </w:r>
      <w:r w:rsidRPr="0092360D">
        <w:rPr>
          <w:bCs/>
        </w:rPr>
        <w:t xml:space="preserve">республиканский бюджет в сумме  </w:t>
      </w:r>
      <w:r>
        <w:rPr>
          <w:bCs/>
        </w:rPr>
        <w:t xml:space="preserve">6 696,91 </w:t>
      </w:r>
      <w:r w:rsidRPr="0092360D">
        <w:rPr>
          <w:bCs/>
        </w:rPr>
        <w:t>руб</w:t>
      </w:r>
      <w:r>
        <w:rPr>
          <w:bCs/>
        </w:rPr>
        <w:t>ля</w:t>
      </w:r>
      <w:r w:rsidRPr="0092360D">
        <w:rPr>
          <w:bCs/>
        </w:rPr>
        <w:t>;</w:t>
      </w:r>
    </w:p>
    <w:p w:rsidR="00FF5A9C" w:rsidRPr="0092360D" w:rsidRDefault="00FF5A9C" w:rsidP="00FF5A9C">
      <w:pPr>
        <w:ind w:firstLine="720"/>
        <w:jc w:val="both"/>
        <w:rPr>
          <w:bCs/>
        </w:rPr>
      </w:pPr>
      <w:r>
        <w:rPr>
          <w:bCs/>
        </w:rPr>
        <w:t xml:space="preserve">2) </w:t>
      </w:r>
      <w:r w:rsidRPr="0092360D">
        <w:rPr>
          <w:bCs/>
        </w:rPr>
        <w:t xml:space="preserve">в местный бюджет в сумме </w:t>
      </w:r>
      <w:r>
        <w:rPr>
          <w:bCs/>
        </w:rPr>
        <w:t>31 228,31 рубля</w:t>
      </w:r>
      <w:r w:rsidRPr="0092360D">
        <w:rPr>
          <w:bCs/>
        </w:rPr>
        <w:t>;</w:t>
      </w:r>
    </w:p>
    <w:p w:rsidR="00FF5A9C" w:rsidRPr="0092360D" w:rsidRDefault="00FF5A9C" w:rsidP="00FF5A9C">
      <w:pPr>
        <w:ind w:firstLine="720"/>
        <w:jc w:val="both"/>
        <w:rPr>
          <w:bCs/>
        </w:rPr>
      </w:pPr>
      <w:r>
        <w:rPr>
          <w:bCs/>
        </w:rPr>
        <w:t xml:space="preserve">3) </w:t>
      </w:r>
      <w:r w:rsidRPr="0092360D">
        <w:rPr>
          <w:bCs/>
        </w:rPr>
        <w:t xml:space="preserve">в Единый государственный фонд социального страхования Приднестровской Молдавской Республики в сумме </w:t>
      </w:r>
      <w:r>
        <w:rPr>
          <w:bCs/>
        </w:rPr>
        <w:t xml:space="preserve">76 632,23 </w:t>
      </w:r>
      <w:r w:rsidRPr="0092360D">
        <w:rPr>
          <w:bCs/>
        </w:rPr>
        <w:t>руб</w:t>
      </w:r>
      <w:r>
        <w:rPr>
          <w:bCs/>
        </w:rPr>
        <w:t>ля</w:t>
      </w:r>
      <w:r w:rsidRPr="0092360D">
        <w:rPr>
          <w:bCs/>
        </w:rPr>
        <w:t>.</w:t>
      </w:r>
    </w:p>
    <w:p w:rsidR="00FF5A9C" w:rsidRPr="007B6FEA" w:rsidRDefault="00FF5A9C" w:rsidP="00FF5A9C">
      <w:pPr>
        <w:pStyle w:val="a7"/>
        <w:widowControl w:val="0"/>
        <w:tabs>
          <w:tab w:val="left" w:pos="1066"/>
        </w:tabs>
        <w:spacing w:line="274" w:lineRule="exact"/>
        <w:ind w:firstLine="720"/>
      </w:pPr>
      <w:r>
        <w:rPr>
          <w:rStyle w:val="a8"/>
          <w:color w:val="000000"/>
        </w:rPr>
        <w:t>При этом</w:t>
      </w:r>
      <w:r w:rsidRPr="007C3AE7">
        <w:rPr>
          <w:rStyle w:val="a8"/>
          <w:color w:val="000000"/>
        </w:rPr>
        <w:t xml:space="preserve"> у </w:t>
      </w:r>
      <w:r>
        <w:rPr>
          <w:rStyle w:val="a8"/>
          <w:color w:val="000000"/>
        </w:rPr>
        <w:t>общества</w:t>
      </w:r>
      <w:r w:rsidRPr="007C3AE7">
        <w:rPr>
          <w:rStyle w:val="a8"/>
          <w:color w:val="000000"/>
        </w:rPr>
        <w:t xml:space="preserve"> недостаточно собственных сре</w:t>
      </w:r>
      <w:proofErr w:type="gramStart"/>
      <w:r w:rsidRPr="007C3AE7">
        <w:rPr>
          <w:rStyle w:val="a8"/>
          <w:color w:val="000000"/>
        </w:rPr>
        <w:t>дств дл</w:t>
      </w:r>
      <w:proofErr w:type="gramEnd"/>
      <w:r w:rsidRPr="007C3AE7">
        <w:rPr>
          <w:rStyle w:val="a8"/>
          <w:color w:val="000000"/>
        </w:rPr>
        <w:t xml:space="preserve">я ее погашения. Выставленные на расчетный счет </w:t>
      </w:r>
      <w:r>
        <w:rPr>
          <w:rStyle w:val="a8"/>
          <w:color w:val="000000"/>
        </w:rPr>
        <w:t>организации</w:t>
      </w:r>
      <w:r w:rsidRPr="007C3AE7">
        <w:rPr>
          <w:rStyle w:val="a8"/>
          <w:color w:val="000000"/>
        </w:rPr>
        <w:t xml:space="preserve"> инкассовые поручения (на основании которых происходит списание сре</w:t>
      </w:r>
      <w:proofErr w:type="gramStart"/>
      <w:r w:rsidRPr="007C3AE7">
        <w:rPr>
          <w:rStyle w:val="a8"/>
          <w:color w:val="000000"/>
        </w:rPr>
        <w:t>дств в п</w:t>
      </w:r>
      <w:proofErr w:type="gramEnd"/>
      <w:r w:rsidRPr="007C3AE7">
        <w:rPr>
          <w:rStyle w:val="a8"/>
          <w:color w:val="000000"/>
        </w:rPr>
        <w:t xml:space="preserve">огашение обязательств перед бюджетом) не позволяют </w:t>
      </w:r>
      <w:r>
        <w:rPr>
          <w:rStyle w:val="a8"/>
          <w:color w:val="000000"/>
        </w:rPr>
        <w:t xml:space="preserve">организации </w:t>
      </w:r>
      <w:r w:rsidRPr="007C3AE7">
        <w:rPr>
          <w:rStyle w:val="a8"/>
          <w:color w:val="000000"/>
        </w:rPr>
        <w:t>осуществлять производственную деятельность.</w:t>
      </w:r>
    </w:p>
    <w:p w:rsidR="00FF5A9C" w:rsidRPr="0092360D" w:rsidRDefault="00FF5A9C" w:rsidP="00FF5A9C">
      <w:pPr>
        <w:ind w:firstLine="708"/>
        <w:jc w:val="both"/>
      </w:pPr>
      <w:r w:rsidRPr="0037539D">
        <w:t>Кроме того, в отношении около 75 % указанной задолженности, включая основной платеж и суммы пени (по состоянию на 28 июня 2018 года – 86 454,69 руб</w:t>
      </w:r>
      <w:r>
        <w:t>ля</w:t>
      </w:r>
      <w:r w:rsidRPr="0037539D">
        <w:t>.), имеются не исполненные в полном объеме решения Арбитражного суда Приднестровской Молдавской Республики.</w:t>
      </w:r>
    </w:p>
    <w:p w:rsidR="00FF5A9C" w:rsidRPr="0092360D" w:rsidRDefault="00FF5A9C" w:rsidP="00FF5A9C">
      <w:pPr>
        <w:ind w:firstLine="708"/>
        <w:jc w:val="both"/>
      </w:pPr>
      <w:r>
        <w:t>Вместе с тем</w:t>
      </w:r>
      <w:r w:rsidRPr="0092360D">
        <w:t xml:space="preserve"> в соответствии с пунктом 2 статьи 12 Арбитражного процессуального кодекса Приднестровской Молдавской Республики вступивший в законную силу судебный акт обязателен для всех государственных органов, органов местного самоуправления и иных органов, организаций, должностных лиц и граждан и подлежит немедленному исполнению на всей территории Приднестровской Молдавской Республики.</w:t>
      </w:r>
    </w:p>
    <w:p w:rsidR="00FF5A9C" w:rsidRPr="0092360D" w:rsidRDefault="00FF5A9C" w:rsidP="00FF5A9C">
      <w:pPr>
        <w:ind w:firstLine="708"/>
        <w:jc w:val="both"/>
      </w:pPr>
      <w:r w:rsidRPr="0092360D">
        <w:lastRenderedPageBreak/>
        <w:t>Таким образом, принятие данного законопроекта повлечет за собой необходимость пересмотра Арбитражным судом Приднестровской Молдавской Республики вышеуказанных решений о взыскании задолженност</w:t>
      </w:r>
      <w:proofErr w:type="gramStart"/>
      <w:r w:rsidRPr="0092360D">
        <w:t>и ООО</w:t>
      </w:r>
      <w:proofErr w:type="gramEnd"/>
      <w:r w:rsidRPr="0092360D">
        <w:t xml:space="preserve"> </w:t>
      </w:r>
      <w:r w:rsidRPr="0092360D">
        <w:rPr>
          <w:bCs/>
        </w:rPr>
        <w:t>"</w:t>
      </w:r>
      <w:r>
        <w:rPr>
          <w:bCs/>
        </w:rPr>
        <w:t>УПП</w:t>
      </w:r>
      <w:r w:rsidRPr="0092360D">
        <w:rPr>
          <w:bCs/>
        </w:rPr>
        <w:t xml:space="preserve"> "Маяк"</w:t>
      </w:r>
      <w:r w:rsidRPr="0092360D">
        <w:t xml:space="preserve"> перед бюджетом по вновь открывшимся обстоятельствам. </w:t>
      </w:r>
    </w:p>
    <w:p w:rsidR="00FF5A9C" w:rsidRPr="00904796" w:rsidRDefault="00FF5A9C" w:rsidP="00FF5A9C">
      <w:pPr>
        <w:ind w:firstLine="720"/>
        <w:jc w:val="both"/>
        <w:rPr>
          <w:bCs/>
        </w:rPr>
      </w:pPr>
      <w:r w:rsidRPr="00904796">
        <w:rPr>
          <w:bCs/>
        </w:rPr>
        <w:t xml:space="preserve">Учитывая вышеизложенное, в связи с тяжелым материальным положением                       </w:t>
      </w:r>
      <w:r w:rsidRPr="00904796">
        <w:t xml:space="preserve">ООО </w:t>
      </w:r>
      <w:r w:rsidRPr="00904796">
        <w:rPr>
          <w:bCs/>
        </w:rPr>
        <w:t>"</w:t>
      </w:r>
      <w:r>
        <w:rPr>
          <w:bCs/>
        </w:rPr>
        <w:t>УПП</w:t>
      </w:r>
      <w:r w:rsidRPr="00904796">
        <w:rPr>
          <w:bCs/>
        </w:rPr>
        <w:t xml:space="preserve"> "Маяк" настоящим законопроект</w:t>
      </w:r>
      <w:r>
        <w:rPr>
          <w:bCs/>
        </w:rPr>
        <w:t>ом предлагается освободить данную</w:t>
      </w:r>
      <w:r w:rsidRPr="00904796">
        <w:rPr>
          <w:bCs/>
        </w:rPr>
        <w:t xml:space="preserve"> </w:t>
      </w:r>
      <w:r>
        <w:rPr>
          <w:bCs/>
        </w:rPr>
        <w:t>организацию</w:t>
      </w:r>
      <w:r w:rsidRPr="00904796">
        <w:rPr>
          <w:bCs/>
        </w:rPr>
        <w:t xml:space="preserve"> от уплаты задолженности </w:t>
      </w:r>
      <w:r>
        <w:rPr>
          <w:bCs/>
        </w:rPr>
        <w:t>по налоговым платежам и финансовым санкциям перед республиканским и местным бюджетами</w:t>
      </w:r>
      <w:r w:rsidRPr="00904796">
        <w:rPr>
          <w:bCs/>
        </w:rPr>
        <w:t xml:space="preserve"> с целью предоставления возможности восстановления нормального </w:t>
      </w:r>
      <w:r>
        <w:rPr>
          <w:bCs/>
        </w:rPr>
        <w:t>ее</w:t>
      </w:r>
      <w:r w:rsidRPr="00904796">
        <w:rPr>
          <w:bCs/>
        </w:rPr>
        <w:t xml:space="preserve"> функционирования.</w:t>
      </w:r>
    </w:p>
    <w:p w:rsidR="00FF5A9C" w:rsidRPr="007B6FEA" w:rsidRDefault="00FF5A9C" w:rsidP="00FF5A9C">
      <w:pPr>
        <w:ind w:firstLine="720"/>
        <w:jc w:val="both"/>
        <w:rPr>
          <w:bCs/>
        </w:rPr>
      </w:pPr>
      <w:r w:rsidRPr="00904796">
        <w:rPr>
          <w:bCs/>
        </w:rPr>
        <w:t xml:space="preserve">Принятие данного законопроекта позволит возобновить деятельность </w:t>
      </w:r>
      <w:r>
        <w:rPr>
          <w:bCs/>
        </w:rPr>
        <w:t>организации</w:t>
      </w:r>
      <w:r w:rsidRPr="00904796">
        <w:rPr>
          <w:bCs/>
        </w:rPr>
        <w:t xml:space="preserve"> и решить проблему трудоустройства инвалидов;</w:t>
      </w:r>
    </w:p>
    <w:p w:rsidR="00FF5A9C" w:rsidRDefault="00FF5A9C" w:rsidP="00FF5A9C">
      <w:pPr>
        <w:autoSpaceDE w:val="0"/>
        <w:autoSpaceDN w:val="0"/>
        <w:adjustRightInd w:val="0"/>
        <w:ind w:firstLine="720"/>
        <w:jc w:val="both"/>
      </w:pPr>
      <w:r w:rsidRPr="007B6FEA">
        <w:t xml:space="preserve">б) </w:t>
      </w:r>
      <w:r>
        <w:t>в</w:t>
      </w:r>
      <w:r w:rsidRPr="007B6FEA">
        <w:t xml:space="preserve"> данной сфере правового регулирования действу</w:t>
      </w:r>
      <w:r>
        <w:t>е</w:t>
      </w:r>
      <w:r w:rsidRPr="007B6FEA">
        <w:t>т</w:t>
      </w:r>
      <w:r>
        <w:t xml:space="preserve"> </w:t>
      </w:r>
      <w:r w:rsidRPr="008F4BBD">
        <w:t xml:space="preserve">Закон Приднестровской Молдавской Республики </w:t>
      </w:r>
      <w:r w:rsidRPr="008B4DB9">
        <w:t>от 28 декабря 2017 года № 389-З-VI "</w:t>
      </w:r>
      <w:r>
        <w:t>О республиканском бюджете на 2018 год</w:t>
      </w:r>
      <w:r w:rsidRPr="008B4DB9">
        <w:t xml:space="preserve">" (САЗ 18-1,1) </w:t>
      </w:r>
      <w:r>
        <w:t>в действующей редакции;</w:t>
      </w:r>
    </w:p>
    <w:p w:rsidR="00FF5A9C" w:rsidRDefault="00FF5A9C" w:rsidP="00FF5A9C">
      <w:pPr>
        <w:autoSpaceDE w:val="0"/>
        <w:autoSpaceDN w:val="0"/>
        <w:adjustRightInd w:val="0"/>
        <w:ind w:firstLine="720"/>
        <w:jc w:val="both"/>
      </w:pPr>
      <w:r w:rsidRPr="008A435D">
        <w:t xml:space="preserve">в) принятие данного </w:t>
      </w:r>
      <w:r>
        <w:t>проекта з</w:t>
      </w:r>
      <w:r w:rsidRPr="008A435D">
        <w:t>акона Приднестровской Молдавской Республики не требует внесения изменений и дополнений в иные нормативные правовые акты;</w:t>
      </w:r>
    </w:p>
    <w:p w:rsidR="00FF5A9C" w:rsidRDefault="00FF5A9C" w:rsidP="00FF5A9C">
      <w:pPr>
        <w:ind w:firstLine="720"/>
        <w:jc w:val="both"/>
      </w:pPr>
      <w:r w:rsidRPr="008A435D">
        <w:t>г) для реализации данного проекта не требуется принятие или отмена иных нормативных правовых актов;</w:t>
      </w:r>
    </w:p>
    <w:p w:rsidR="00FF5A9C" w:rsidRDefault="00FF5A9C" w:rsidP="00FF5A9C">
      <w:pPr>
        <w:ind w:firstLine="720"/>
        <w:jc w:val="both"/>
      </w:pPr>
      <w:r w:rsidRPr="008A435D">
        <w:t xml:space="preserve">д) реализация данного </w:t>
      </w:r>
      <w:r>
        <w:t>проекта з</w:t>
      </w:r>
      <w:r w:rsidRPr="008A435D">
        <w:t>акона Приднестровской Молдавской Республики не потребует дополнительных материальных и иных затрат;</w:t>
      </w:r>
    </w:p>
    <w:p w:rsidR="00FF5A9C" w:rsidRPr="008A435D" w:rsidRDefault="00FF5A9C" w:rsidP="00FF5A9C">
      <w:pPr>
        <w:ind w:firstLine="720"/>
        <w:jc w:val="both"/>
      </w:pPr>
      <w:r w:rsidRPr="008A435D">
        <w:t xml:space="preserve">е) для вступления в силу данного </w:t>
      </w:r>
      <w:r>
        <w:t>проекта з</w:t>
      </w:r>
      <w:r w:rsidRPr="008A435D">
        <w:t>акона Приднестровской Молдавской Республики не требуется принятия отдельного законодательного акта.</w:t>
      </w:r>
    </w:p>
    <w:p w:rsidR="00FF5A9C" w:rsidRDefault="00FF5A9C" w:rsidP="00FF5A9C">
      <w:pPr>
        <w:jc w:val="both"/>
      </w:pPr>
    </w:p>
    <w:p w:rsidR="00FF5A9C" w:rsidRDefault="00FF5A9C" w:rsidP="00FF5A9C">
      <w:pPr>
        <w:jc w:val="both"/>
      </w:pPr>
    </w:p>
    <w:p w:rsidR="00FF5A9C" w:rsidRDefault="00FF5A9C" w:rsidP="00FF5A9C">
      <w:pPr>
        <w:jc w:val="both"/>
      </w:pPr>
    </w:p>
    <w:p w:rsidR="00FF5A9C" w:rsidRDefault="00FF5A9C" w:rsidP="00FF5A9C">
      <w:pPr>
        <w:tabs>
          <w:tab w:val="left" w:pos="5040"/>
        </w:tabs>
        <w:jc w:val="both"/>
        <w:rPr>
          <w:shd w:val="clear" w:color="auto" w:fill="FFFFFF"/>
        </w:rPr>
      </w:pPr>
      <w:r w:rsidRPr="00826262">
        <w:rPr>
          <w:shd w:val="clear" w:color="auto" w:fill="FFFFFF"/>
        </w:rPr>
        <w:t xml:space="preserve">Первый заместитель Председателя Правительства </w:t>
      </w:r>
    </w:p>
    <w:p w:rsidR="00FF5A9C" w:rsidRDefault="00FF5A9C" w:rsidP="00FF5A9C">
      <w:pPr>
        <w:tabs>
          <w:tab w:val="left" w:pos="5040"/>
        </w:tabs>
        <w:jc w:val="both"/>
        <w:rPr>
          <w:shd w:val="clear" w:color="auto" w:fill="FFFFFF"/>
        </w:rPr>
      </w:pPr>
      <w:r>
        <w:rPr>
          <w:shd w:val="clear" w:color="auto" w:fill="FFFFFF"/>
        </w:rPr>
        <w:t xml:space="preserve">Приднестровской Молдавской Республики </w:t>
      </w:r>
      <w:r w:rsidRPr="00826262">
        <w:rPr>
          <w:shd w:val="clear" w:color="auto" w:fill="FFFFFF"/>
        </w:rPr>
        <w:t xml:space="preserve"> – </w:t>
      </w:r>
    </w:p>
    <w:p w:rsidR="00FF5A9C" w:rsidRDefault="00FF5A9C" w:rsidP="00FF5A9C">
      <w:pPr>
        <w:tabs>
          <w:tab w:val="left" w:pos="5040"/>
        </w:tabs>
        <w:jc w:val="both"/>
        <w:rPr>
          <w:shd w:val="clear" w:color="auto" w:fill="FFFFFF"/>
        </w:rPr>
      </w:pPr>
      <w:r w:rsidRPr="00826262">
        <w:rPr>
          <w:shd w:val="clear" w:color="auto" w:fill="FFFFFF"/>
        </w:rPr>
        <w:t xml:space="preserve">министр финансов </w:t>
      </w:r>
      <w:proofErr w:type="gramStart"/>
      <w:r>
        <w:rPr>
          <w:shd w:val="clear" w:color="auto" w:fill="FFFFFF"/>
        </w:rPr>
        <w:t>Приднестровской</w:t>
      </w:r>
      <w:proofErr w:type="gramEnd"/>
      <w:r>
        <w:rPr>
          <w:shd w:val="clear" w:color="auto" w:fill="FFFFFF"/>
        </w:rPr>
        <w:t xml:space="preserve"> </w:t>
      </w:r>
    </w:p>
    <w:p w:rsidR="00FF5A9C" w:rsidRPr="00826262" w:rsidRDefault="00FF5A9C" w:rsidP="00FF5A9C">
      <w:pPr>
        <w:tabs>
          <w:tab w:val="left" w:pos="5040"/>
        </w:tabs>
        <w:jc w:val="both"/>
        <w:rPr>
          <w:shd w:val="clear" w:color="auto" w:fill="FFFFFF"/>
        </w:rPr>
      </w:pPr>
      <w:r>
        <w:rPr>
          <w:shd w:val="clear" w:color="auto" w:fill="FFFFFF"/>
        </w:rPr>
        <w:t xml:space="preserve">Молдавской Республики                          </w:t>
      </w:r>
      <w:r w:rsidRPr="00826262">
        <w:rPr>
          <w:shd w:val="clear" w:color="auto" w:fill="FFFFFF"/>
        </w:rPr>
        <w:t xml:space="preserve">                          </w:t>
      </w:r>
      <w:r>
        <w:rPr>
          <w:shd w:val="clear" w:color="auto" w:fill="FFFFFF"/>
        </w:rPr>
        <w:t xml:space="preserve">      </w:t>
      </w:r>
      <w:r w:rsidR="00E2597B">
        <w:rPr>
          <w:shd w:val="clear" w:color="auto" w:fill="FFFFFF"/>
        </w:rPr>
        <w:t xml:space="preserve">                              </w:t>
      </w:r>
      <w:r>
        <w:rPr>
          <w:shd w:val="clear" w:color="auto" w:fill="FFFFFF"/>
        </w:rPr>
        <w:t xml:space="preserve">   </w:t>
      </w:r>
      <w:r w:rsidRPr="00826262">
        <w:rPr>
          <w:shd w:val="clear" w:color="auto" w:fill="FFFFFF"/>
        </w:rPr>
        <w:t xml:space="preserve"> Т.П. Кирова </w:t>
      </w: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FF5A9C" w:rsidRDefault="00FF5A9C" w:rsidP="00FF5A9C">
      <w:pPr>
        <w:autoSpaceDE w:val="0"/>
        <w:autoSpaceDN w:val="0"/>
        <w:adjustRightInd w:val="0"/>
        <w:jc w:val="center"/>
      </w:pPr>
    </w:p>
    <w:p w:rsidR="005A59F1" w:rsidRDefault="005A59F1" w:rsidP="00FF5A9C">
      <w:pPr>
        <w:autoSpaceDE w:val="0"/>
        <w:autoSpaceDN w:val="0"/>
        <w:adjustRightInd w:val="0"/>
        <w:jc w:val="center"/>
      </w:pPr>
    </w:p>
    <w:p w:rsidR="005A59F1" w:rsidRDefault="005A59F1" w:rsidP="00FF5A9C">
      <w:pPr>
        <w:autoSpaceDE w:val="0"/>
        <w:autoSpaceDN w:val="0"/>
        <w:adjustRightInd w:val="0"/>
        <w:jc w:val="center"/>
      </w:pPr>
    </w:p>
    <w:p w:rsidR="005A59F1" w:rsidRDefault="005A59F1" w:rsidP="00FF5A9C">
      <w:pPr>
        <w:autoSpaceDE w:val="0"/>
        <w:autoSpaceDN w:val="0"/>
        <w:adjustRightInd w:val="0"/>
        <w:jc w:val="center"/>
      </w:pPr>
    </w:p>
    <w:p w:rsidR="005A59F1" w:rsidRDefault="005A59F1" w:rsidP="00FF5A9C">
      <w:pPr>
        <w:autoSpaceDE w:val="0"/>
        <w:autoSpaceDN w:val="0"/>
        <w:adjustRightInd w:val="0"/>
        <w:jc w:val="center"/>
      </w:pPr>
    </w:p>
    <w:p w:rsidR="0056173C" w:rsidRDefault="0056173C" w:rsidP="0056173C">
      <w:pPr>
        <w:autoSpaceDE w:val="0"/>
        <w:autoSpaceDN w:val="0"/>
        <w:adjustRightInd w:val="0"/>
        <w:jc w:val="center"/>
      </w:pPr>
    </w:p>
    <w:p w:rsidR="0056173C" w:rsidRDefault="0056173C" w:rsidP="0056173C">
      <w:pPr>
        <w:jc w:val="center"/>
      </w:pPr>
      <w:r w:rsidRPr="00581555">
        <w:rPr>
          <w:color w:val="FF0000"/>
        </w:rPr>
        <w:br w:type="page"/>
      </w:r>
    </w:p>
    <w:p w:rsidR="00FF5A9C" w:rsidRPr="00425300" w:rsidRDefault="00FF5A9C" w:rsidP="00FF5A9C">
      <w:pPr>
        <w:jc w:val="center"/>
      </w:pPr>
      <w:r w:rsidRPr="00425300">
        <w:lastRenderedPageBreak/>
        <w:t>Сравнительная таблица</w:t>
      </w:r>
    </w:p>
    <w:p w:rsidR="00FF5A9C" w:rsidRPr="00425300" w:rsidRDefault="00FF5A9C" w:rsidP="00FF5A9C">
      <w:pPr>
        <w:autoSpaceDE w:val="0"/>
        <w:autoSpaceDN w:val="0"/>
        <w:adjustRightInd w:val="0"/>
        <w:jc w:val="center"/>
      </w:pPr>
      <w:r w:rsidRPr="00425300">
        <w:t xml:space="preserve">к проекту </w:t>
      </w:r>
      <w:r>
        <w:t>з</w:t>
      </w:r>
      <w:r w:rsidRPr="00425300">
        <w:t xml:space="preserve">акона Приднестровской Молдавской Республики </w:t>
      </w:r>
    </w:p>
    <w:p w:rsidR="00FF5A9C" w:rsidRDefault="00FF5A9C" w:rsidP="00FF5A9C">
      <w:pPr>
        <w:autoSpaceDE w:val="0"/>
        <w:autoSpaceDN w:val="0"/>
        <w:adjustRightInd w:val="0"/>
        <w:jc w:val="center"/>
      </w:pPr>
      <w:r>
        <w:t xml:space="preserve">"О внесении дополнения в Закон Приднестровской Молдавской Республики </w:t>
      </w:r>
    </w:p>
    <w:p w:rsidR="00FF5A9C" w:rsidRDefault="00FF5A9C" w:rsidP="00FF5A9C">
      <w:pPr>
        <w:jc w:val="center"/>
        <w:rPr>
          <w:lang w:val="ru-MO"/>
        </w:rPr>
      </w:pPr>
      <w:r>
        <w:t>"О республиканском бюджете на 2018 год"</w:t>
      </w:r>
    </w:p>
    <w:p w:rsidR="00FF5A9C" w:rsidRDefault="00FF5A9C" w:rsidP="00FF5A9C">
      <w:pPr>
        <w:jc w:val="both"/>
        <w:rPr>
          <w:lang w:val="ru-MO"/>
        </w:rPr>
      </w:pPr>
    </w:p>
    <w:p w:rsidR="00FF5A9C" w:rsidRPr="00425300" w:rsidRDefault="00FF5A9C" w:rsidP="00FF5A9C">
      <w:pPr>
        <w:jc w:val="both"/>
        <w:rPr>
          <w:lang w:val="ru-MO"/>
        </w:rPr>
      </w:pPr>
    </w:p>
    <w:tbl>
      <w:tblPr>
        <w:tblW w:w="9704" w:type="dxa"/>
        <w:jc w:val="center"/>
        <w:tblInd w:w="-1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5"/>
        <w:gridCol w:w="4849"/>
      </w:tblGrid>
      <w:tr w:rsidR="00FF5A9C" w:rsidRPr="00425300" w:rsidTr="00AA129A">
        <w:trPr>
          <w:trHeight w:val="339"/>
          <w:jc w:val="center"/>
        </w:trPr>
        <w:tc>
          <w:tcPr>
            <w:tcW w:w="9704" w:type="dxa"/>
            <w:gridSpan w:val="2"/>
          </w:tcPr>
          <w:p w:rsidR="00FF5A9C" w:rsidRDefault="00FF5A9C" w:rsidP="00AA129A">
            <w:pPr>
              <w:jc w:val="center"/>
            </w:pPr>
            <w:r w:rsidRPr="008F4BBD">
              <w:t xml:space="preserve">Закон Приднестровской Молдавской Республики </w:t>
            </w:r>
          </w:p>
          <w:p w:rsidR="00FF5A9C" w:rsidRPr="00B63D06" w:rsidRDefault="00FF5A9C" w:rsidP="00AA129A">
            <w:pPr>
              <w:jc w:val="center"/>
            </w:pPr>
            <w:r>
              <w:t>"О республиканском бюджете на 2018 год"</w:t>
            </w:r>
          </w:p>
        </w:tc>
      </w:tr>
      <w:tr w:rsidR="00FF5A9C" w:rsidRPr="00425300" w:rsidTr="00AA129A">
        <w:trPr>
          <w:trHeight w:val="339"/>
          <w:jc w:val="center"/>
        </w:trPr>
        <w:tc>
          <w:tcPr>
            <w:tcW w:w="4855" w:type="dxa"/>
          </w:tcPr>
          <w:p w:rsidR="00FF5A9C" w:rsidRPr="00B63D06" w:rsidRDefault="00FF5A9C" w:rsidP="00AA129A">
            <w:pPr>
              <w:jc w:val="center"/>
            </w:pPr>
            <w:r w:rsidRPr="00B63D06">
              <w:t>Действующая редакция</w:t>
            </w:r>
          </w:p>
        </w:tc>
        <w:tc>
          <w:tcPr>
            <w:tcW w:w="4849" w:type="dxa"/>
          </w:tcPr>
          <w:p w:rsidR="00FF5A9C" w:rsidRPr="00B63D06" w:rsidRDefault="00FF5A9C" w:rsidP="00AA129A">
            <w:pPr>
              <w:jc w:val="center"/>
            </w:pPr>
            <w:r w:rsidRPr="00B63D06">
              <w:t>Предлагаемая редакция</w:t>
            </w:r>
          </w:p>
        </w:tc>
      </w:tr>
      <w:tr w:rsidR="00FF5A9C" w:rsidRPr="00425300" w:rsidTr="00AA129A">
        <w:trPr>
          <w:trHeight w:val="2542"/>
          <w:jc w:val="center"/>
        </w:trPr>
        <w:tc>
          <w:tcPr>
            <w:tcW w:w="4855" w:type="dxa"/>
          </w:tcPr>
          <w:p w:rsidR="00FF5A9C" w:rsidRPr="00E7081A" w:rsidRDefault="00FF5A9C" w:rsidP="00AA129A">
            <w:pPr>
              <w:ind w:firstLine="247"/>
            </w:pPr>
            <w:r>
              <w:t>Отсутствует</w:t>
            </w:r>
            <w:bookmarkStart w:id="0" w:name="_GoBack"/>
            <w:bookmarkEnd w:id="0"/>
          </w:p>
        </w:tc>
        <w:tc>
          <w:tcPr>
            <w:tcW w:w="4849" w:type="dxa"/>
          </w:tcPr>
          <w:p w:rsidR="00FF5A9C" w:rsidRDefault="00FF5A9C" w:rsidP="00AA129A">
            <w:pPr>
              <w:pStyle w:val="a5"/>
              <w:ind w:firstLine="432"/>
              <w:jc w:val="both"/>
              <w:rPr>
                <w:rStyle w:val="a9"/>
                <w:rFonts w:ascii="Times New Roman" w:hAnsi="Times New Roman" w:cs="Times New Roman"/>
                <w:b w:val="0"/>
                <w:sz w:val="24"/>
                <w:szCs w:val="24"/>
              </w:rPr>
            </w:pPr>
            <w:r w:rsidRPr="00DC3E8C">
              <w:rPr>
                <w:rStyle w:val="a9"/>
                <w:rFonts w:ascii="Times New Roman" w:hAnsi="Times New Roman" w:cs="Times New Roman"/>
                <w:sz w:val="24"/>
                <w:szCs w:val="24"/>
              </w:rPr>
              <w:t xml:space="preserve">Статья </w:t>
            </w:r>
            <w:r>
              <w:rPr>
                <w:rStyle w:val="a9"/>
                <w:rFonts w:ascii="Times New Roman" w:hAnsi="Times New Roman" w:cs="Times New Roman"/>
                <w:sz w:val="24"/>
                <w:szCs w:val="24"/>
              </w:rPr>
              <w:t>13-2</w:t>
            </w:r>
            <w:r w:rsidRPr="00DC3E8C">
              <w:rPr>
                <w:rStyle w:val="a9"/>
                <w:rFonts w:ascii="Times New Roman" w:hAnsi="Times New Roman" w:cs="Times New Roman"/>
                <w:sz w:val="24"/>
                <w:szCs w:val="24"/>
              </w:rPr>
              <w:t>.</w:t>
            </w:r>
            <w:r w:rsidRPr="002B4901">
              <w:rPr>
                <w:rStyle w:val="a9"/>
                <w:rFonts w:ascii="Times New Roman" w:hAnsi="Times New Roman" w:cs="Times New Roman"/>
                <w:b w:val="0"/>
                <w:sz w:val="24"/>
                <w:szCs w:val="24"/>
              </w:rPr>
              <w:t xml:space="preserve"> </w:t>
            </w:r>
          </w:p>
          <w:p w:rsidR="00FF5A9C" w:rsidRDefault="00FF5A9C" w:rsidP="00AA129A">
            <w:pPr>
              <w:pStyle w:val="a5"/>
              <w:ind w:firstLine="432"/>
              <w:jc w:val="both"/>
              <w:rPr>
                <w:rStyle w:val="a9"/>
                <w:rFonts w:ascii="Times New Roman" w:hAnsi="Times New Roman" w:cs="Times New Roman"/>
                <w:b w:val="0"/>
                <w:sz w:val="24"/>
                <w:szCs w:val="24"/>
              </w:rPr>
            </w:pPr>
          </w:p>
          <w:p w:rsidR="00FF5A9C" w:rsidRDefault="00FF5A9C" w:rsidP="00AA129A">
            <w:pPr>
              <w:ind w:firstLine="470"/>
              <w:jc w:val="both"/>
              <w:rPr>
                <w:bCs/>
              </w:rPr>
            </w:pPr>
            <w:r>
              <w:t>Во изменение норм действующего законодательства</w:t>
            </w:r>
            <w:r w:rsidR="00356A06">
              <w:t xml:space="preserve"> </w:t>
            </w:r>
            <w:r>
              <w:t xml:space="preserve">Приднестровской Молдавской Республики освободить общество с ограниченной ответственностью </w:t>
            </w:r>
            <w:r>
              <w:rPr>
                <w:bCs/>
              </w:rPr>
              <w:t>"Учебно-</w:t>
            </w:r>
            <w:r w:rsidRPr="00A75C5C">
              <w:rPr>
                <w:bCs/>
              </w:rPr>
              <w:t xml:space="preserve">производственное предприятие </w:t>
            </w:r>
            <w:r>
              <w:rPr>
                <w:bCs/>
              </w:rPr>
              <w:t>"</w:t>
            </w:r>
            <w:r w:rsidRPr="00A75C5C">
              <w:rPr>
                <w:bCs/>
              </w:rPr>
              <w:t>Маяк</w:t>
            </w:r>
            <w:r>
              <w:rPr>
                <w:bCs/>
              </w:rPr>
              <w:t xml:space="preserve">"  от уплаты задолженности по налоговым платежам и финансовым санкциям перед республиканским и местным бюджетами, имеющейся по состоянию на </w:t>
            </w:r>
            <w:r w:rsidRPr="007B543A">
              <w:rPr>
                <w:bCs/>
              </w:rPr>
              <w:t>1 августа 2018 года.</w:t>
            </w:r>
            <w:r>
              <w:rPr>
                <w:bCs/>
              </w:rPr>
              <w:t xml:space="preserve"> </w:t>
            </w:r>
          </w:p>
          <w:p w:rsidR="00FF5A9C" w:rsidRPr="00837A3A" w:rsidRDefault="00FF5A9C" w:rsidP="00AA129A">
            <w:pPr>
              <w:pStyle w:val="a5"/>
              <w:jc w:val="both"/>
              <w:rPr>
                <w:rFonts w:ascii="Times New Roman" w:hAnsi="Times New Roman" w:cs="Times New Roman"/>
                <w:sz w:val="24"/>
                <w:szCs w:val="24"/>
              </w:rPr>
            </w:pPr>
          </w:p>
        </w:tc>
      </w:tr>
    </w:tbl>
    <w:p w:rsidR="00FF5A9C" w:rsidRDefault="00FF5A9C" w:rsidP="00FF5A9C">
      <w:pPr>
        <w:ind w:firstLine="540"/>
        <w:jc w:val="both"/>
      </w:pPr>
    </w:p>
    <w:p w:rsidR="00623341" w:rsidRDefault="00623341"/>
    <w:sectPr w:rsidR="00623341" w:rsidSect="005A59F1">
      <w:pgSz w:w="11906" w:h="16838" w:code="9"/>
      <w:pgMar w:top="851" w:right="567" w:bottom="72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F5A9C"/>
    <w:rsid w:val="001D239B"/>
    <w:rsid w:val="002274FF"/>
    <w:rsid w:val="00356A06"/>
    <w:rsid w:val="003A755D"/>
    <w:rsid w:val="004D2B70"/>
    <w:rsid w:val="004F5200"/>
    <w:rsid w:val="0054492F"/>
    <w:rsid w:val="0056173C"/>
    <w:rsid w:val="0059581F"/>
    <w:rsid w:val="005A59F1"/>
    <w:rsid w:val="00623341"/>
    <w:rsid w:val="0062789E"/>
    <w:rsid w:val="00636A02"/>
    <w:rsid w:val="007D146F"/>
    <w:rsid w:val="007F4938"/>
    <w:rsid w:val="008D3959"/>
    <w:rsid w:val="009935BA"/>
    <w:rsid w:val="00A415FA"/>
    <w:rsid w:val="00D318D6"/>
    <w:rsid w:val="00DC1015"/>
    <w:rsid w:val="00E10B0F"/>
    <w:rsid w:val="00E2597B"/>
    <w:rsid w:val="00FA65B0"/>
    <w:rsid w:val="00FF5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5A9C"/>
    <w:pPr>
      <w:overflowPunct w:val="0"/>
      <w:autoSpaceDE w:val="0"/>
      <w:autoSpaceDN w:val="0"/>
      <w:adjustRightInd w:val="0"/>
      <w:ind w:firstLine="567"/>
      <w:jc w:val="center"/>
      <w:textAlignment w:val="baseline"/>
    </w:pPr>
    <w:rPr>
      <w:szCs w:val="20"/>
    </w:rPr>
  </w:style>
  <w:style w:type="character" w:customStyle="1" w:styleId="a4">
    <w:name w:val="Название Знак"/>
    <w:basedOn w:val="a0"/>
    <w:link w:val="a3"/>
    <w:rsid w:val="00FF5A9C"/>
    <w:rPr>
      <w:rFonts w:ascii="Times New Roman" w:eastAsia="Times New Roman" w:hAnsi="Times New Roman" w:cs="Times New Roman"/>
      <w:sz w:val="24"/>
      <w:szCs w:val="20"/>
      <w:lang w:eastAsia="ru-RU"/>
    </w:rPr>
  </w:style>
  <w:style w:type="paragraph" w:styleId="a5">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w:basedOn w:val="a"/>
    <w:link w:val="1"/>
    <w:rsid w:val="00FF5A9C"/>
    <w:rPr>
      <w:rFonts w:ascii="Courier New" w:hAnsi="Courier New" w:cs="Courier New"/>
      <w:sz w:val="20"/>
      <w:szCs w:val="20"/>
    </w:rPr>
  </w:style>
  <w:style w:type="character" w:customStyle="1" w:styleId="a6">
    <w:name w:val="Текст Знак"/>
    <w:basedOn w:val="a0"/>
    <w:uiPriority w:val="99"/>
    <w:semiHidden/>
    <w:rsid w:val="00FF5A9C"/>
    <w:rPr>
      <w:rFonts w:ascii="Consolas" w:eastAsia="Times New Roman" w:hAnsi="Consolas" w:cs="Consolas"/>
      <w:sz w:val="21"/>
      <w:szCs w:val="21"/>
      <w:lang w:eastAsia="ru-RU"/>
    </w:rPr>
  </w:style>
  <w:style w:type="character" w:customStyle="1" w:styleId="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basedOn w:val="a0"/>
    <w:link w:val="a5"/>
    <w:rsid w:val="00FF5A9C"/>
    <w:rPr>
      <w:rFonts w:ascii="Courier New" w:eastAsia="Times New Roman" w:hAnsi="Courier New" w:cs="Courier New"/>
      <w:sz w:val="20"/>
      <w:szCs w:val="20"/>
      <w:lang w:eastAsia="ru-RU"/>
    </w:rPr>
  </w:style>
  <w:style w:type="paragraph" w:styleId="a7">
    <w:name w:val="Body Text"/>
    <w:basedOn w:val="a"/>
    <w:link w:val="a8"/>
    <w:rsid w:val="00FF5A9C"/>
    <w:pPr>
      <w:jc w:val="both"/>
    </w:pPr>
  </w:style>
  <w:style w:type="character" w:customStyle="1" w:styleId="a8">
    <w:name w:val="Основной текст Знак"/>
    <w:basedOn w:val="a0"/>
    <w:link w:val="a7"/>
    <w:rsid w:val="00FF5A9C"/>
    <w:rPr>
      <w:rFonts w:ascii="Times New Roman" w:eastAsia="Times New Roman" w:hAnsi="Times New Roman" w:cs="Times New Roman"/>
      <w:sz w:val="24"/>
      <w:szCs w:val="24"/>
      <w:lang w:eastAsia="ru-RU"/>
    </w:rPr>
  </w:style>
  <w:style w:type="character" w:styleId="a9">
    <w:name w:val="Strong"/>
    <w:basedOn w:val="a0"/>
    <w:uiPriority w:val="22"/>
    <w:qFormat/>
    <w:rsid w:val="00FF5A9C"/>
    <w:rPr>
      <w:b/>
      <w:bCs/>
    </w:rPr>
  </w:style>
  <w:style w:type="character" w:styleId="aa">
    <w:name w:val="Hyperlink"/>
    <w:basedOn w:val="a0"/>
    <w:uiPriority w:val="99"/>
    <w:rsid w:val="00FF5A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911</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gns38</dc:creator>
  <cp:keywords/>
  <dc:description/>
  <cp:lastModifiedBy>Руссу Александра Витальевна</cp:lastModifiedBy>
  <cp:revision>21</cp:revision>
  <cp:lastPrinted>2018-08-10T13:07:00Z</cp:lastPrinted>
  <dcterms:created xsi:type="dcterms:W3CDTF">2018-07-20T08:16:00Z</dcterms:created>
  <dcterms:modified xsi:type="dcterms:W3CDTF">2018-08-10T13:08:00Z</dcterms:modified>
</cp:coreProperties>
</file>