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351" w:rsidRDefault="00CC4351" w:rsidP="00593B38">
      <w:pPr>
        <w:jc w:val="center"/>
        <w:rPr>
          <w:sz w:val="28"/>
          <w:szCs w:val="28"/>
        </w:rPr>
      </w:pPr>
      <w:r>
        <w:rPr>
          <w:sz w:val="28"/>
          <w:szCs w:val="28"/>
        </w:rPr>
        <w:t>Пояснительная записка</w:t>
      </w:r>
    </w:p>
    <w:p w:rsidR="00CC4351" w:rsidRDefault="00CC4351" w:rsidP="00593B38">
      <w:pPr>
        <w:jc w:val="center"/>
        <w:rPr>
          <w:sz w:val="28"/>
          <w:szCs w:val="28"/>
        </w:rPr>
      </w:pPr>
      <w:r>
        <w:rPr>
          <w:sz w:val="28"/>
          <w:szCs w:val="28"/>
        </w:rPr>
        <w:t xml:space="preserve">к проекту закона Приднестровской Молдавской Республики </w:t>
      </w:r>
    </w:p>
    <w:p w:rsidR="00CC4351" w:rsidRDefault="00CC4351" w:rsidP="00593B38">
      <w:pPr>
        <w:jc w:val="center"/>
        <w:rPr>
          <w:sz w:val="28"/>
          <w:szCs w:val="28"/>
        </w:rPr>
      </w:pPr>
      <w:r>
        <w:rPr>
          <w:sz w:val="28"/>
          <w:szCs w:val="28"/>
        </w:rPr>
        <w:t xml:space="preserve">«О внесении изменения в Закон Приднестровской Молдавской Республики </w:t>
      </w:r>
    </w:p>
    <w:p w:rsidR="00CC4351" w:rsidRDefault="00CC4351" w:rsidP="00593B38">
      <w:pPr>
        <w:jc w:val="center"/>
        <w:rPr>
          <w:sz w:val="28"/>
          <w:szCs w:val="28"/>
        </w:rPr>
      </w:pPr>
      <w:r>
        <w:rPr>
          <w:sz w:val="28"/>
          <w:szCs w:val="28"/>
        </w:rPr>
        <w:t xml:space="preserve">«Об образовании» </w:t>
      </w:r>
    </w:p>
    <w:p w:rsidR="00CC4351" w:rsidRDefault="00CC4351" w:rsidP="00593B38">
      <w:pPr>
        <w:jc w:val="center"/>
        <w:rPr>
          <w:sz w:val="28"/>
          <w:szCs w:val="28"/>
        </w:rPr>
      </w:pPr>
    </w:p>
    <w:p w:rsidR="00CC4351" w:rsidRDefault="00CC4351" w:rsidP="00B86DBB">
      <w:pPr>
        <w:jc w:val="both"/>
        <w:rPr>
          <w:sz w:val="28"/>
          <w:szCs w:val="28"/>
        </w:rPr>
      </w:pPr>
      <w:r>
        <w:rPr>
          <w:sz w:val="28"/>
          <w:szCs w:val="28"/>
        </w:rPr>
        <w:tab/>
      </w:r>
      <w:proofErr w:type="gramStart"/>
      <w:r>
        <w:rPr>
          <w:sz w:val="28"/>
          <w:szCs w:val="28"/>
        </w:rPr>
        <w:t>а) Данный проект закона разработан в целях установления обязанности лиц, завершивших обучение в организациях профессионального образования по образовательным программам начального, среднего и высшего профессионального образования за счет средств республиканского бюджета, отработать по полученной профессии, специальности, направлению подготовки в органах государственной власти Приднестровской Молдавской Республики, органах местного государственного управления Приднестровской Молдавской Республики, органах местного самоуправления Приднестровской Молдавской Республики, организациях любых организационно-правовых</w:t>
      </w:r>
      <w:proofErr w:type="gramEnd"/>
      <w:r>
        <w:rPr>
          <w:sz w:val="28"/>
          <w:szCs w:val="28"/>
        </w:rPr>
        <w:t xml:space="preserve"> форм и форм собственности.</w:t>
      </w:r>
    </w:p>
    <w:p w:rsidR="00CC4351" w:rsidRDefault="00CC4351" w:rsidP="00B86DBB">
      <w:pPr>
        <w:jc w:val="both"/>
        <w:rPr>
          <w:sz w:val="28"/>
          <w:szCs w:val="28"/>
        </w:rPr>
      </w:pPr>
      <w:r>
        <w:rPr>
          <w:sz w:val="28"/>
          <w:szCs w:val="28"/>
        </w:rPr>
        <w:tab/>
        <w:t xml:space="preserve">Утверждение порядка распределения и срока отработки вышеуказанными лицами предполагается отнести к компетенции </w:t>
      </w:r>
      <w:r w:rsidR="00362B48">
        <w:rPr>
          <w:sz w:val="28"/>
          <w:szCs w:val="28"/>
        </w:rPr>
        <w:t>уполномоченного Правительством</w:t>
      </w:r>
      <w:r>
        <w:rPr>
          <w:sz w:val="28"/>
          <w:szCs w:val="28"/>
        </w:rPr>
        <w:t xml:space="preserve"> Приднестровской Молдавской Республики</w:t>
      </w:r>
      <w:r w:rsidR="00362B48">
        <w:rPr>
          <w:sz w:val="28"/>
          <w:szCs w:val="28"/>
        </w:rPr>
        <w:t xml:space="preserve"> исполнительного органа государственной власти, в ведение которого находятся вопросы образования</w:t>
      </w:r>
      <w:r>
        <w:rPr>
          <w:sz w:val="28"/>
          <w:szCs w:val="28"/>
        </w:rPr>
        <w:t>.</w:t>
      </w:r>
    </w:p>
    <w:p w:rsidR="00CC4351" w:rsidRDefault="00CC4351" w:rsidP="00593B38">
      <w:pPr>
        <w:jc w:val="both"/>
        <w:rPr>
          <w:sz w:val="28"/>
          <w:szCs w:val="28"/>
        </w:rPr>
      </w:pPr>
      <w:r>
        <w:rPr>
          <w:sz w:val="28"/>
          <w:szCs w:val="28"/>
        </w:rPr>
        <w:tab/>
        <w:t>Кроме того, предполагается установить обязанность вышеуказанной категории лиц, которым предоставлено место работы, но не отработавших установленный срок, возместить в республиканский бюджет расходы, затраченные на их обучение.</w:t>
      </w:r>
      <w:r w:rsidR="00362B48">
        <w:rPr>
          <w:sz w:val="28"/>
          <w:szCs w:val="28"/>
        </w:rPr>
        <w:t xml:space="preserve"> Также предполагается установить перечень случаев, когда затраченные расходы не подлежат возмещению в республиканский бюджет.</w:t>
      </w:r>
    </w:p>
    <w:p w:rsidR="00CC4351" w:rsidRDefault="00CC4351" w:rsidP="00457BFE">
      <w:pPr>
        <w:ind w:firstLine="720"/>
        <w:jc w:val="both"/>
        <w:rPr>
          <w:sz w:val="28"/>
          <w:szCs w:val="28"/>
        </w:rPr>
      </w:pPr>
      <w:r>
        <w:rPr>
          <w:sz w:val="28"/>
          <w:szCs w:val="28"/>
        </w:rPr>
        <w:t>При этом утверждение порядка возмещения расходов республиканского бюджета, затраченных на обучение вышеуказанной категории лиц за счет средств республиканского б</w:t>
      </w:r>
      <w:r w:rsidR="00362B48">
        <w:rPr>
          <w:sz w:val="28"/>
          <w:szCs w:val="28"/>
        </w:rPr>
        <w:t xml:space="preserve">юджета, методики их исчисление </w:t>
      </w:r>
      <w:r>
        <w:rPr>
          <w:sz w:val="28"/>
          <w:szCs w:val="28"/>
        </w:rPr>
        <w:t xml:space="preserve">предполагается отнести к компетенции Правительства Приднестровской Молдавской Республики; </w:t>
      </w:r>
    </w:p>
    <w:p w:rsidR="00CC4351" w:rsidRDefault="00CC4351" w:rsidP="00743234">
      <w:pPr>
        <w:ind w:firstLine="720"/>
        <w:jc w:val="both"/>
        <w:rPr>
          <w:sz w:val="28"/>
          <w:szCs w:val="28"/>
        </w:rPr>
      </w:pPr>
      <w:r>
        <w:rPr>
          <w:sz w:val="28"/>
          <w:szCs w:val="28"/>
        </w:rPr>
        <w:t xml:space="preserve">Так же законопроектом предполагается установить, что порядок заключения и расторжения, а также типовая форма договора об оказании образовательных услуг за счет средств республиканского бюджета утверждаются </w:t>
      </w:r>
      <w:r w:rsidR="00362B48">
        <w:rPr>
          <w:sz w:val="28"/>
          <w:szCs w:val="28"/>
        </w:rPr>
        <w:t xml:space="preserve">уполномоченным </w:t>
      </w:r>
      <w:r>
        <w:rPr>
          <w:sz w:val="28"/>
          <w:szCs w:val="28"/>
        </w:rPr>
        <w:t>Правительством Приднестровской Молдавской Республики</w:t>
      </w:r>
      <w:r w:rsidR="00362B48">
        <w:rPr>
          <w:sz w:val="28"/>
          <w:szCs w:val="28"/>
        </w:rPr>
        <w:t xml:space="preserve"> исполнительным органом государственной власти, в ведение которого находятся вопросы образования</w:t>
      </w:r>
      <w:r>
        <w:rPr>
          <w:sz w:val="28"/>
          <w:szCs w:val="28"/>
        </w:rPr>
        <w:t>;</w:t>
      </w:r>
    </w:p>
    <w:p w:rsidR="00CC4351" w:rsidRDefault="00CC4351" w:rsidP="005340D2">
      <w:pPr>
        <w:jc w:val="both"/>
        <w:rPr>
          <w:sz w:val="28"/>
          <w:szCs w:val="28"/>
        </w:rPr>
      </w:pPr>
      <w:r>
        <w:rPr>
          <w:sz w:val="28"/>
          <w:szCs w:val="28"/>
        </w:rPr>
        <w:tab/>
      </w:r>
      <w:proofErr w:type="gramStart"/>
      <w:r>
        <w:rPr>
          <w:sz w:val="28"/>
          <w:szCs w:val="28"/>
        </w:rPr>
        <w:t>б) в данной сфере правового регулирования действуют Закон Приднестровской Молдавской Республики от 27 июня 2003 года № 294-З-</w:t>
      </w:r>
      <w:r>
        <w:rPr>
          <w:sz w:val="28"/>
          <w:szCs w:val="28"/>
          <w:lang w:val="en-US"/>
        </w:rPr>
        <w:t>III</w:t>
      </w:r>
      <w:r>
        <w:rPr>
          <w:sz w:val="28"/>
          <w:szCs w:val="28"/>
        </w:rPr>
        <w:t xml:space="preserve"> «Об образовании» (САЗ 03-26), Приказ Министерства просвещения Приднестровской Молдавской Республики от 29 июля 2013 года                     № 1037 «Об утверждении Типового договора об оказании образовательных услуг за счет средств республиканского бюджета в государственной организации профессионального образования Приднестровской Молдавской Республики» </w:t>
      </w:r>
      <w:r w:rsidR="005A03F3">
        <w:rPr>
          <w:sz w:val="28"/>
          <w:szCs w:val="28"/>
        </w:rPr>
        <w:t>(Регистрационный № 6560 от 2 октября 2013</w:t>
      </w:r>
      <w:proofErr w:type="gramEnd"/>
      <w:r w:rsidR="005A03F3">
        <w:rPr>
          <w:sz w:val="28"/>
          <w:szCs w:val="28"/>
        </w:rPr>
        <w:t xml:space="preserve"> </w:t>
      </w:r>
      <w:proofErr w:type="gramStart"/>
      <w:r w:rsidR="005A03F3">
        <w:rPr>
          <w:sz w:val="28"/>
          <w:szCs w:val="28"/>
        </w:rPr>
        <w:t xml:space="preserve">года) </w:t>
      </w:r>
      <w:r>
        <w:rPr>
          <w:sz w:val="28"/>
          <w:szCs w:val="28"/>
        </w:rPr>
        <w:t xml:space="preserve">(САЗ 13-39), </w:t>
      </w:r>
      <w:r>
        <w:rPr>
          <w:sz w:val="28"/>
          <w:szCs w:val="28"/>
        </w:rPr>
        <w:lastRenderedPageBreak/>
        <w:t xml:space="preserve">Совместный приказ Министерства просвещения Приднестровской Молдавской Республики и Министерства по социальной защите и труду Приднестровской Молдавской Республики от 19 декабря 2003 года № 843/379 «Об утверждении Положения «О распределении молодых специалистов» </w:t>
      </w:r>
      <w:r w:rsidR="005A03F3">
        <w:rPr>
          <w:sz w:val="28"/>
          <w:szCs w:val="28"/>
        </w:rPr>
        <w:t xml:space="preserve">(Регистрационный № 2664 от 17 марта 2004 года) </w:t>
      </w:r>
      <w:r>
        <w:rPr>
          <w:sz w:val="28"/>
          <w:szCs w:val="28"/>
        </w:rPr>
        <w:t>(САЗ 04-12), Приказ Министерства просвещения Приднестровской Молдавской Республики от 3 июля 2015 года № 682 «Об утверждении Типового договора о</w:t>
      </w:r>
      <w:proofErr w:type="gramEnd"/>
      <w:r>
        <w:rPr>
          <w:sz w:val="28"/>
          <w:szCs w:val="28"/>
        </w:rPr>
        <w:t xml:space="preserve"> </w:t>
      </w:r>
      <w:proofErr w:type="gramStart"/>
      <w:r>
        <w:rPr>
          <w:sz w:val="28"/>
          <w:szCs w:val="28"/>
        </w:rPr>
        <w:t>трудоустройстве</w:t>
      </w:r>
      <w:proofErr w:type="gramEnd"/>
      <w:r>
        <w:rPr>
          <w:sz w:val="28"/>
          <w:szCs w:val="28"/>
        </w:rPr>
        <w:t xml:space="preserve"> молодого специалиста, обучавшегося в государственной организации профессионального образования Приднестровской Молдавской Республики» </w:t>
      </w:r>
      <w:r w:rsidR="005A03F3">
        <w:rPr>
          <w:sz w:val="28"/>
          <w:szCs w:val="28"/>
        </w:rPr>
        <w:t xml:space="preserve">(Регистрационный № 7224 от 20 августа 2015 года) </w:t>
      </w:r>
      <w:r>
        <w:rPr>
          <w:sz w:val="28"/>
          <w:szCs w:val="28"/>
        </w:rPr>
        <w:t>(САЗ 15-34);</w:t>
      </w:r>
    </w:p>
    <w:p w:rsidR="00CC4351" w:rsidRDefault="00CC4351" w:rsidP="005340D2">
      <w:pPr>
        <w:jc w:val="both"/>
        <w:rPr>
          <w:sz w:val="28"/>
          <w:szCs w:val="28"/>
        </w:rPr>
      </w:pPr>
      <w:r>
        <w:rPr>
          <w:sz w:val="28"/>
          <w:szCs w:val="28"/>
        </w:rPr>
        <w:tab/>
        <w:t xml:space="preserve">в) в Российской Федерации в данной сфере правового регулирования действуют Федеральный закон от 29 декабря 2012 года № 273-ФЗ,         Приказ Министерства образования и науки Российской Федерации                от 21 ноября 2013 года № 1267 «Об утверждении примерной формы договора об образовании на </w:t>
      </w:r>
      <w:proofErr w:type="gramStart"/>
      <w:r>
        <w:rPr>
          <w:sz w:val="28"/>
          <w:szCs w:val="28"/>
        </w:rPr>
        <w:t>обучение по</w:t>
      </w:r>
      <w:proofErr w:type="gramEnd"/>
      <w:r>
        <w:rPr>
          <w:sz w:val="28"/>
          <w:szCs w:val="28"/>
        </w:rPr>
        <w:t xml:space="preserve"> образовательным программам среднего профессионального и высшего  образования»;</w:t>
      </w:r>
    </w:p>
    <w:p w:rsidR="00CC4351" w:rsidRPr="00F3336D" w:rsidRDefault="00CC4351" w:rsidP="00F3336D">
      <w:pPr>
        <w:shd w:val="clear" w:color="auto" w:fill="FFFFFF"/>
        <w:ind w:firstLine="720"/>
        <w:jc w:val="both"/>
        <w:rPr>
          <w:sz w:val="28"/>
          <w:szCs w:val="28"/>
        </w:rPr>
      </w:pPr>
      <w:r w:rsidRPr="00F3336D">
        <w:rPr>
          <w:sz w:val="28"/>
          <w:szCs w:val="28"/>
        </w:rPr>
        <w:t>г) принятие настоящего законопроекта не потребует внесения изменений и дополнений в иные законодательные акты Приднестровской Молдавской Республики;</w:t>
      </w:r>
    </w:p>
    <w:p w:rsidR="00CC4351" w:rsidRPr="00F3336D" w:rsidRDefault="00CC4351" w:rsidP="00F3336D">
      <w:pPr>
        <w:shd w:val="clear" w:color="auto" w:fill="FFFFFF"/>
        <w:ind w:firstLine="720"/>
        <w:jc w:val="both"/>
        <w:rPr>
          <w:sz w:val="28"/>
          <w:szCs w:val="28"/>
        </w:rPr>
      </w:pPr>
      <w:proofErr w:type="spellStart"/>
      <w:r w:rsidRPr="00F3336D">
        <w:rPr>
          <w:sz w:val="28"/>
          <w:szCs w:val="28"/>
        </w:rPr>
        <w:t>д</w:t>
      </w:r>
      <w:proofErr w:type="spellEnd"/>
      <w:r w:rsidRPr="00F3336D">
        <w:rPr>
          <w:sz w:val="28"/>
          <w:szCs w:val="28"/>
        </w:rPr>
        <w:t>) для вступления в силу настоящего проекта закона не потребуется принятие дополнительных нормативных правовых актов;</w:t>
      </w:r>
    </w:p>
    <w:p w:rsidR="00CC4351" w:rsidRPr="00F3336D" w:rsidRDefault="00CC4351" w:rsidP="00F3336D">
      <w:pPr>
        <w:shd w:val="clear" w:color="auto" w:fill="FFFFFF"/>
        <w:ind w:firstLine="720"/>
        <w:jc w:val="both"/>
        <w:rPr>
          <w:sz w:val="28"/>
          <w:szCs w:val="28"/>
        </w:rPr>
      </w:pPr>
      <w:r w:rsidRPr="00F3336D">
        <w:rPr>
          <w:sz w:val="28"/>
          <w:szCs w:val="28"/>
        </w:rPr>
        <w:t>е) реализация настоящего законопроекта не потребует дополнительных материальных и иных затрат.</w:t>
      </w:r>
    </w:p>
    <w:p w:rsidR="00CC4351" w:rsidRDefault="00CC4351" w:rsidP="005340D2">
      <w:pPr>
        <w:jc w:val="both"/>
        <w:rPr>
          <w:sz w:val="28"/>
          <w:szCs w:val="28"/>
        </w:rPr>
      </w:pPr>
      <w:r>
        <w:rPr>
          <w:sz w:val="28"/>
          <w:szCs w:val="28"/>
        </w:rPr>
        <w:t xml:space="preserve">    </w:t>
      </w:r>
    </w:p>
    <w:p w:rsidR="00CC4351" w:rsidRDefault="00504525" w:rsidP="00593B38">
      <w:pPr>
        <w:jc w:val="both"/>
        <w:rPr>
          <w:sz w:val="28"/>
          <w:szCs w:val="28"/>
        </w:rPr>
      </w:pPr>
      <w:r>
        <w:rPr>
          <w:sz w:val="28"/>
          <w:szCs w:val="28"/>
        </w:rPr>
        <w:t xml:space="preserve">Министр  </w:t>
      </w:r>
      <w:r w:rsidR="00CC4351">
        <w:rPr>
          <w:sz w:val="28"/>
          <w:szCs w:val="28"/>
        </w:rPr>
        <w:t xml:space="preserve">                                                                </w:t>
      </w:r>
      <w:r>
        <w:rPr>
          <w:sz w:val="28"/>
          <w:szCs w:val="28"/>
        </w:rPr>
        <w:t xml:space="preserve">                      Т.Г. Логинова</w:t>
      </w: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CC4351" w:rsidRDefault="00CC4351" w:rsidP="00593B38">
      <w:pPr>
        <w:jc w:val="both"/>
        <w:rPr>
          <w:sz w:val="28"/>
          <w:szCs w:val="28"/>
        </w:rPr>
      </w:pPr>
    </w:p>
    <w:p w:rsidR="00362B48" w:rsidRDefault="00362B48" w:rsidP="00593B38">
      <w:pPr>
        <w:jc w:val="both"/>
        <w:rPr>
          <w:sz w:val="28"/>
          <w:szCs w:val="28"/>
        </w:rPr>
      </w:pPr>
    </w:p>
    <w:p w:rsidR="00CC4351" w:rsidRPr="00B86DBB" w:rsidRDefault="00CC4351" w:rsidP="00593B38">
      <w:pPr>
        <w:jc w:val="center"/>
        <w:rPr>
          <w:sz w:val="28"/>
          <w:szCs w:val="28"/>
        </w:rPr>
      </w:pPr>
      <w:r w:rsidRPr="00B86DBB">
        <w:rPr>
          <w:sz w:val="28"/>
          <w:szCs w:val="28"/>
        </w:rPr>
        <w:t>Сравнительная таблица</w:t>
      </w:r>
    </w:p>
    <w:p w:rsidR="00CC4351" w:rsidRPr="00B86DBB" w:rsidRDefault="00CC4351" w:rsidP="00593B38">
      <w:pPr>
        <w:jc w:val="center"/>
        <w:rPr>
          <w:sz w:val="28"/>
          <w:szCs w:val="28"/>
        </w:rPr>
      </w:pPr>
      <w:r w:rsidRPr="00B86DBB">
        <w:rPr>
          <w:sz w:val="28"/>
          <w:szCs w:val="28"/>
        </w:rPr>
        <w:t xml:space="preserve">к проекту закона Приднестровской Молдавской Республики </w:t>
      </w:r>
    </w:p>
    <w:p w:rsidR="00CC4351" w:rsidRPr="00B86DBB" w:rsidRDefault="00CC4351" w:rsidP="00593B38">
      <w:pPr>
        <w:jc w:val="center"/>
        <w:rPr>
          <w:sz w:val="28"/>
          <w:szCs w:val="28"/>
        </w:rPr>
      </w:pPr>
      <w:r w:rsidRPr="00B86DBB">
        <w:rPr>
          <w:sz w:val="28"/>
          <w:szCs w:val="28"/>
        </w:rPr>
        <w:t xml:space="preserve">«О внесении </w:t>
      </w:r>
      <w:r w:rsidR="00A05D20">
        <w:rPr>
          <w:sz w:val="28"/>
          <w:szCs w:val="28"/>
        </w:rPr>
        <w:t>изменения</w:t>
      </w:r>
      <w:r w:rsidRPr="00B86DBB">
        <w:rPr>
          <w:sz w:val="28"/>
          <w:szCs w:val="28"/>
        </w:rPr>
        <w:t xml:space="preserve"> в Закон Приднестровской Молдавской Республики </w:t>
      </w:r>
    </w:p>
    <w:p w:rsidR="00CC4351" w:rsidRDefault="00CC4351" w:rsidP="00593B38">
      <w:pPr>
        <w:jc w:val="center"/>
        <w:rPr>
          <w:sz w:val="28"/>
          <w:szCs w:val="28"/>
        </w:rPr>
      </w:pPr>
      <w:r w:rsidRPr="00B86DBB">
        <w:rPr>
          <w:sz w:val="28"/>
          <w:szCs w:val="28"/>
        </w:rPr>
        <w:t xml:space="preserve">«Об образовании» </w:t>
      </w:r>
    </w:p>
    <w:p w:rsidR="00685AAB" w:rsidRPr="00B86DBB" w:rsidRDefault="00685AAB" w:rsidP="00593B38">
      <w:pPr>
        <w:jc w:val="center"/>
        <w:rPr>
          <w:sz w:val="28"/>
          <w:szCs w:val="28"/>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5567"/>
        <w:gridCol w:w="4864"/>
      </w:tblGrid>
      <w:tr w:rsidR="00CC4351" w:rsidRPr="00B86DBB" w:rsidTr="005A03F3">
        <w:trPr>
          <w:trHeight w:val="537"/>
        </w:trPr>
        <w:tc>
          <w:tcPr>
            <w:tcW w:w="484" w:type="dxa"/>
            <w:vAlign w:val="center"/>
          </w:tcPr>
          <w:p w:rsidR="00CC4351" w:rsidRPr="00B86DBB" w:rsidRDefault="00CC4351" w:rsidP="001754AF">
            <w:pPr>
              <w:jc w:val="center"/>
              <w:rPr>
                <w:sz w:val="28"/>
                <w:szCs w:val="28"/>
              </w:rPr>
            </w:pPr>
            <w:r w:rsidRPr="00B86DBB">
              <w:rPr>
                <w:sz w:val="28"/>
                <w:szCs w:val="28"/>
              </w:rPr>
              <w:t>№</w:t>
            </w:r>
          </w:p>
        </w:tc>
        <w:tc>
          <w:tcPr>
            <w:tcW w:w="5567" w:type="dxa"/>
            <w:vAlign w:val="center"/>
          </w:tcPr>
          <w:p w:rsidR="00CC4351" w:rsidRPr="00B86DBB" w:rsidRDefault="00CC4351" w:rsidP="001754AF">
            <w:pPr>
              <w:jc w:val="center"/>
              <w:rPr>
                <w:sz w:val="28"/>
                <w:szCs w:val="28"/>
              </w:rPr>
            </w:pPr>
            <w:r w:rsidRPr="00B86DBB">
              <w:rPr>
                <w:sz w:val="28"/>
                <w:szCs w:val="28"/>
              </w:rPr>
              <w:t xml:space="preserve">Действующая редакция </w:t>
            </w:r>
          </w:p>
        </w:tc>
        <w:tc>
          <w:tcPr>
            <w:tcW w:w="4864" w:type="dxa"/>
            <w:vAlign w:val="center"/>
          </w:tcPr>
          <w:p w:rsidR="00CC4351" w:rsidRPr="00B86DBB" w:rsidRDefault="00CC4351" w:rsidP="001754AF">
            <w:pPr>
              <w:jc w:val="center"/>
              <w:rPr>
                <w:sz w:val="28"/>
                <w:szCs w:val="28"/>
              </w:rPr>
            </w:pPr>
            <w:r w:rsidRPr="00B86DBB">
              <w:rPr>
                <w:sz w:val="28"/>
                <w:szCs w:val="28"/>
              </w:rPr>
              <w:t xml:space="preserve">Предлагаемая редакция </w:t>
            </w:r>
          </w:p>
        </w:tc>
      </w:tr>
      <w:tr w:rsidR="00CC4351" w:rsidRPr="00103C6B" w:rsidTr="005A03F3">
        <w:trPr>
          <w:trHeight w:val="3311"/>
        </w:trPr>
        <w:tc>
          <w:tcPr>
            <w:tcW w:w="484" w:type="dxa"/>
            <w:vAlign w:val="center"/>
          </w:tcPr>
          <w:p w:rsidR="00CC4351" w:rsidRPr="00B86DBB" w:rsidRDefault="00CC4351" w:rsidP="001754AF">
            <w:pPr>
              <w:jc w:val="center"/>
              <w:rPr>
                <w:sz w:val="28"/>
                <w:szCs w:val="28"/>
              </w:rPr>
            </w:pPr>
            <w:r w:rsidRPr="00B86DBB">
              <w:rPr>
                <w:sz w:val="28"/>
                <w:szCs w:val="28"/>
              </w:rPr>
              <w:t>1.</w:t>
            </w:r>
          </w:p>
        </w:tc>
        <w:tc>
          <w:tcPr>
            <w:tcW w:w="5567" w:type="dxa"/>
          </w:tcPr>
          <w:p w:rsidR="00CC4351" w:rsidRPr="005A03F3" w:rsidRDefault="00CC4351" w:rsidP="00C00391">
            <w:pPr>
              <w:pStyle w:val="a5"/>
              <w:jc w:val="both"/>
              <w:rPr>
                <w:rFonts w:ascii="Times New Roman" w:hAnsi="Times New Roman" w:cs="Times New Roman"/>
                <w:sz w:val="24"/>
                <w:szCs w:val="24"/>
              </w:rPr>
            </w:pPr>
            <w:r w:rsidRPr="005A03F3">
              <w:rPr>
                <w:rFonts w:ascii="Times New Roman" w:hAnsi="Times New Roman" w:cs="Times New Roman"/>
                <w:sz w:val="24"/>
                <w:szCs w:val="24"/>
              </w:rPr>
              <w:t xml:space="preserve">         Статья 15</w:t>
            </w:r>
          </w:p>
          <w:p w:rsidR="00CC4351" w:rsidRPr="005A03F3" w:rsidRDefault="00CC4351" w:rsidP="00B86DBB">
            <w:pPr>
              <w:ind w:left="-8" w:firstLine="686"/>
              <w:jc w:val="both"/>
              <w:rPr>
                <w:szCs w:val="24"/>
              </w:rPr>
            </w:pPr>
            <w:r w:rsidRPr="005A03F3">
              <w:rPr>
                <w:szCs w:val="24"/>
              </w:rPr>
              <w:t>5. Обучение в организациях профессионального образования за счет средств государственного бюджета производится по результатам конкурса и на основании подписанного договора об оказании образовательных услуг, определяющего права и обязанности организации профессионального образования, обучаемого лица (его родителей или лиц, их заменяющих), уполномоченных Правительством Приднестровской Молдавской Республики исполнительных органов государственной власти.</w:t>
            </w:r>
          </w:p>
          <w:p w:rsidR="00CC4351" w:rsidRPr="005A03F3" w:rsidRDefault="00CC4351" w:rsidP="00B86DBB">
            <w:pPr>
              <w:ind w:left="-8" w:firstLine="686"/>
              <w:jc w:val="both"/>
              <w:rPr>
                <w:szCs w:val="24"/>
              </w:rPr>
            </w:pPr>
            <w:r w:rsidRPr="005A03F3">
              <w:rPr>
                <w:szCs w:val="24"/>
              </w:rPr>
              <w:t>Существенными условиями данного договора являются:</w:t>
            </w:r>
          </w:p>
          <w:p w:rsidR="00CC4351" w:rsidRPr="005A03F3" w:rsidRDefault="00CC4351" w:rsidP="00B86DBB">
            <w:pPr>
              <w:ind w:left="-8" w:firstLine="686"/>
              <w:jc w:val="both"/>
              <w:rPr>
                <w:szCs w:val="24"/>
              </w:rPr>
            </w:pPr>
            <w:r w:rsidRPr="005A03F3">
              <w:rPr>
                <w:szCs w:val="24"/>
              </w:rPr>
              <w:t>а) обязательства организации образования:</w:t>
            </w:r>
          </w:p>
          <w:p w:rsidR="00CC4351" w:rsidRPr="005A03F3" w:rsidRDefault="00CC4351" w:rsidP="00B86DBB">
            <w:pPr>
              <w:ind w:left="-8" w:firstLine="686"/>
              <w:jc w:val="both"/>
              <w:rPr>
                <w:szCs w:val="24"/>
              </w:rPr>
            </w:pPr>
            <w:r w:rsidRPr="005A03F3">
              <w:rPr>
                <w:szCs w:val="24"/>
              </w:rPr>
              <w:t>1) подготовить обучаемое лицо в соответствии с государственными образовательными стандартами соответствующего уровня профессионального образования;</w:t>
            </w:r>
          </w:p>
          <w:p w:rsidR="00CC4351" w:rsidRPr="005A03F3" w:rsidRDefault="00CC4351" w:rsidP="00B86DBB">
            <w:pPr>
              <w:ind w:left="-8" w:firstLine="686"/>
              <w:jc w:val="both"/>
              <w:rPr>
                <w:szCs w:val="24"/>
              </w:rPr>
            </w:pPr>
            <w:r w:rsidRPr="005A03F3">
              <w:rPr>
                <w:szCs w:val="24"/>
              </w:rPr>
              <w:t>2) по завершении обучения предпринять меры по трудоустройству обучаемого лица;</w:t>
            </w:r>
          </w:p>
          <w:p w:rsidR="00CC4351" w:rsidRPr="005A03F3" w:rsidRDefault="00CC4351" w:rsidP="00B86DBB">
            <w:pPr>
              <w:ind w:left="-8" w:firstLine="686"/>
              <w:jc w:val="both"/>
              <w:rPr>
                <w:szCs w:val="24"/>
              </w:rPr>
            </w:pPr>
            <w:r w:rsidRPr="005A03F3">
              <w:rPr>
                <w:szCs w:val="24"/>
              </w:rPr>
              <w:t>б) обязательства уполномоченных исполнительных органов государственной власти:</w:t>
            </w:r>
          </w:p>
          <w:p w:rsidR="00CC4351" w:rsidRPr="005A03F3" w:rsidRDefault="00CC4351" w:rsidP="00B86DBB">
            <w:pPr>
              <w:ind w:left="-8" w:firstLine="686"/>
              <w:jc w:val="both"/>
              <w:rPr>
                <w:szCs w:val="24"/>
              </w:rPr>
            </w:pPr>
            <w:r w:rsidRPr="005A03F3">
              <w:rPr>
                <w:szCs w:val="24"/>
              </w:rPr>
              <w:t>1) обеспечивать организацию финансирования оказываемых образовательных услуг;</w:t>
            </w:r>
          </w:p>
          <w:p w:rsidR="00CC4351" w:rsidRPr="005A03F3" w:rsidRDefault="00CC4351" w:rsidP="00B86DBB">
            <w:pPr>
              <w:ind w:left="-8" w:firstLine="686"/>
              <w:jc w:val="both"/>
              <w:rPr>
                <w:szCs w:val="24"/>
              </w:rPr>
            </w:pPr>
            <w:r w:rsidRPr="005A03F3">
              <w:rPr>
                <w:szCs w:val="24"/>
              </w:rPr>
              <w:t>2) совместно с организацией образования предпринять меры по трудоустройству специалиста;</w:t>
            </w:r>
          </w:p>
          <w:p w:rsidR="00CC4351" w:rsidRPr="005A03F3" w:rsidRDefault="00CC4351" w:rsidP="00B86DBB">
            <w:pPr>
              <w:ind w:left="-8" w:firstLine="686"/>
              <w:jc w:val="both"/>
              <w:rPr>
                <w:szCs w:val="24"/>
              </w:rPr>
            </w:pPr>
            <w:r w:rsidRPr="005A03F3">
              <w:rPr>
                <w:szCs w:val="24"/>
              </w:rPr>
              <w:t xml:space="preserve">в) обязательство обучаемого лица по завершении обучения отработать по полученной специальности (направлению подготовки) от 1 (одного) до </w:t>
            </w:r>
            <w:r w:rsidRPr="005A03F3">
              <w:rPr>
                <w:szCs w:val="24"/>
              </w:rPr>
              <w:br/>
              <w:t>3 (трех) лет в органах государственной власти или организациях Приднестровской Молдавской Республики по согласованию сторон.</w:t>
            </w:r>
          </w:p>
          <w:p w:rsidR="00CC4351" w:rsidRPr="005A03F3" w:rsidRDefault="00CC4351" w:rsidP="00B86DBB">
            <w:pPr>
              <w:ind w:left="-8" w:firstLine="686"/>
              <w:jc w:val="both"/>
              <w:rPr>
                <w:szCs w:val="24"/>
              </w:rPr>
            </w:pPr>
            <w:r w:rsidRPr="005A03F3">
              <w:rPr>
                <w:szCs w:val="24"/>
              </w:rPr>
              <w:t xml:space="preserve">В исключительных случаях, установленных нормативным правовым актом Правительства Приднестровской Молдавской Республики, лицо, обучаемое в организациях профессионального образования за счет средств государственного бюджета, по завершении обучения имеет право на </w:t>
            </w:r>
            <w:r w:rsidRPr="005A03F3">
              <w:rPr>
                <w:szCs w:val="24"/>
              </w:rPr>
              <w:lastRenderedPageBreak/>
              <w:t>самостоятельное трудоустройство.</w:t>
            </w:r>
          </w:p>
          <w:p w:rsidR="00CC4351" w:rsidRPr="005A03F3" w:rsidRDefault="00CC4351" w:rsidP="00C00391">
            <w:pPr>
              <w:pStyle w:val="a5"/>
              <w:jc w:val="both"/>
              <w:rPr>
                <w:rFonts w:ascii="Times New Roman" w:hAnsi="Times New Roman" w:cs="Times New Roman"/>
                <w:sz w:val="24"/>
                <w:szCs w:val="24"/>
              </w:rPr>
            </w:pPr>
          </w:p>
        </w:tc>
        <w:tc>
          <w:tcPr>
            <w:tcW w:w="4864" w:type="dxa"/>
          </w:tcPr>
          <w:p w:rsidR="00CC4351" w:rsidRPr="005A03F3" w:rsidRDefault="00CC4351" w:rsidP="00C00391">
            <w:pPr>
              <w:jc w:val="both"/>
              <w:rPr>
                <w:szCs w:val="24"/>
              </w:rPr>
            </w:pPr>
            <w:r w:rsidRPr="005A03F3">
              <w:rPr>
                <w:szCs w:val="24"/>
              </w:rPr>
              <w:lastRenderedPageBreak/>
              <w:t xml:space="preserve">          Статья 15</w:t>
            </w:r>
          </w:p>
          <w:p w:rsidR="00597DCC" w:rsidRPr="00597DCC" w:rsidRDefault="00685AAB" w:rsidP="00597DCC">
            <w:pPr>
              <w:jc w:val="both"/>
              <w:rPr>
                <w:b/>
                <w:szCs w:val="24"/>
              </w:rPr>
            </w:pPr>
            <w:r w:rsidRPr="00597DCC">
              <w:rPr>
                <w:b/>
                <w:szCs w:val="24"/>
              </w:rPr>
              <w:t xml:space="preserve">          5. </w:t>
            </w:r>
            <w:proofErr w:type="gramStart"/>
            <w:r w:rsidR="00597DCC" w:rsidRPr="00597DCC">
              <w:rPr>
                <w:b/>
                <w:szCs w:val="24"/>
              </w:rPr>
              <w:t>Обучение в организациях</w:t>
            </w:r>
            <w:r w:rsidR="00597DCC" w:rsidRPr="00597DCC">
              <w:rPr>
                <w:b/>
                <w:sz w:val="28"/>
              </w:rPr>
              <w:t xml:space="preserve"> </w:t>
            </w:r>
            <w:r w:rsidR="00597DCC" w:rsidRPr="00597DCC">
              <w:rPr>
                <w:b/>
                <w:szCs w:val="24"/>
              </w:rPr>
              <w:t>профессионального образования за счет средств республиканского бюджета производится по результатам конкурса и на основании подписанного договора об оказании образовательных услуг, определяющего права и обязанности организации профессионального образования, обучаемого лица (его родителей или законных представителей), уполномоченного Правительством Приднестровской Молдавской Республики исполнительного органа государственной власти Приднестровской Молдавской Республики, в ведение которого находятся вопросы образования.</w:t>
            </w:r>
            <w:proofErr w:type="gramEnd"/>
          </w:p>
          <w:p w:rsidR="00597DCC" w:rsidRPr="00597DCC" w:rsidRDefault="00597DCC" w:rsidP="00597DCC">
            <w:pPr>
              <w:jc w:val="both"/>
              <w:rPr>
                <w:b/>
                <w:szCs w:val="24"/>
              </w:rPr>
            </w:pPr>
            <w:r w:rsidRPr="00597DCC">
              <w:rPr>
                <w:b/>
                <w:szCs w:val="24"/>
              </w:rPr>
              <w:tab/>
              <w:t>Порядок заключения и расторжения, а также типовая форма договора об оказании образовательных услуг утверждаются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Приднестровской Молдавской Республики, в ведение которого находятся вопросы образования.</w:t>
            </w:r>
          </w:p>
          <w:p w:rsidR="00597DCC" w:rsidRPr="00597DCC" w:rsidRDefault="00597DCC" w:rsidP="00597DCC">
            <w:pPr>
              <w:jc w:val="both"/>
              <w:rPr>
                <w:b/>
                <w:szCs w:val="24"/>
              </w:rPr>
            </w:pPr>
            <w:r w:rsidRPr="00597DCC">
              <w:rPr>
                <w:b/>
                <w:szCs w:val="24"/>
              </w:rPr>
              <w:tab/>
              <w:t xml:space="preserve"> </w:t>
            </w:r>
            <w:proofErr w:type="gramStart"/>
            <w:r w:rsidRPr="00597DCC">
              <w:rPr>
                <w:b/>
                <w:szCs w:val="24"/>
              </w:rPr>
              <w:t xml:space="preserve">Лица, освоившие образовательные программы начального, среднего и высшего профессионального образования за счет средств республиканского бюджета и прошедшие государственную (итоговую) аттестацию, обязаны отработать по полученной профессии, специальности, направлению подготовки в органах государственной власти Приднестровской Молдавской Республики, органах местного государственного управления Приднестровской Молдавской Республики, органах местного самоуправления Приднестровской </w:t>
            </w:r>
            <w:r w:rsidRPr="00597DCC">
              <w:rPr>
                <w:b/>
                <w:szCs w:val="24"/>
              </w:rPr>
              <w:lastRenderedPageBreak/>
              <w:t>Молдавской Республики, организациях любых организационно-правовых форм и форм собственности.</w:t>
            </w:r>
            <w:proofErr w:type="gramEnd"/>
          </w:p>
          <w:p w:rsidR="00597DCC" w:rsidRPr="00597DCC" w:rsidRDefault="00597DCC" w:rsidP="00597DCC">
            <w:pPr>
              <w:jc w:val="both"/>
              <w:rPr>
                <w:b/>
                <w:szCs w:val="24"/>
              </w:rPr>
            </w:pPr>
            <w:r w:rsidRPr="00597DCC">
              <w:rPr>
                <w:b/>
                <w:szCs w:val="24"/>
              </w:rPr>
              <w:tab/>
              <w:t>Порядок распределения, а также срок отработки устанавливаются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Приднестровской Молдавской Республики, в ведение которого находятся вопросы образования.</w:t>
            </w:r>
          </w:p>
          <w:p w:rsidR="00597DCC" w:rsidRPr="00597DCC" w:rsidRDefault="00597DCC" w:rsidP="00597DCC">
            <w:pPr>
              <w:jc w:val="both"/>
              <w:rPr>
                <w:b/>
                <w:szCs w:val="24"/>
              </w:rPr>
            </w:pPr>
            <w:r w:rsidRPr="00597DCC">
              <w:rPr>
                <w:b/>
                <w:szCs w:val="24"/>
              </w:rPr>
              <w:tab/>
              <w:t>Лица, освоившие образовательные программы начального, среднего и высшего профессионального образования за счет средств республиканского бюджета и прошедшие государственную (итоговую) аттестацию, получившие место работы по распределению и не отработавшие установленный срок, обязаны возместить в республиканский бюджет расходы, затраченные на их обучение.</w:t>
            </w:r>
            <w:r w:rsidRPr="00597DCC">
              <w:rPr>
                <w:b/>
                <w:szCs w:val="24"/>
              </w:rPr>
              <w:tab/>
            </w:r>
          </w:p>
          <w:p w:rsidR="00597DCC" w:rsidRPr="00597DCC" w:rsidRDefault="00597DCC" w:rsidP="00597DCC">
            <w:pPr>
              <w:jc w:val="both"/>
              <w:rPr>
                <w:b/>
                <w:szCs w:val="24"/>
              </w:rPr>
            </w:pPr>
            <w:r w:rsidRPr="00597DCC">
              <w:rPr>
                <w:b/>
                <w:szCs w:val="24"/>
              </w:rPr>
              <w:tab/>
              <w:t>Лица, освоившие образовательные программы начального, среднего и высшего профессионального образования за счет средств республиканского бюджета и прошедшие государственную (итоговую) аттестацию, получившие место работы по распределению и не отработавшие установленный срок, освобождаются от возмещения в республиканский бюджет расходов, затраченных на их обучение, если они относятся к категории:</w:t>
            </w:r>
          </w:p>
          <w:p w:rsidR="00597DCC" w:rsidRPr="00597DCC" w:rsidRDefault="00597DCC" w:rsidP="00597DCC">
            <w:pPr>
              <w:ind w:firstLine="720"/>
              <w:jc w:val="both"/>
              <w:rPr>
                <w:b/>
                <w:szCs w:val="24"/>
              </w:rPr>
            </w:pPr>
            <w:r w:rsidRPr="00597DCC">
              <w:rPr>
                <w:b/>
                <w:szCs w:val="24"/>
              </w:rPr>
              <w:t>а) детей-сирот и детей, оставшихся без попечения родителей, а также лиц из числа детей-сирот и детей, оставшихся без попечения родителей;</w:t>
            </w:r>
          </w:p>
          <w:p w:rsidR="00597DCC" w:rsidRPr="00597DCC" w:rsidRDefault="00597DCC" w:rsidP="00597DCC">
            <w:pPr>
              <w:ind w:firstLine="720"/>
              <w:jc w:val="both"/>
              <w:rPr>
                <w:b/>
                <w:szCs w:val="24"/>
              </w:rPr>
            </w:pPr>
            <w:r w:rsidRPr="00597DCC">
              <w:rPr>
                <w:b/>
                <w:szCs w:val="24"/>
              </w:rPr>
              <w:t>б) детей-инвалидов в возрасте до 18 (восемнадцати) лет, инвалидов I или II групп при невозможности предоставления путем перераспределения, последующего направления на работу нового места работы с учетом состояния их здоровья по месту жительства родителей, мужа (жены) или с их согласия иного, имеющегося в наличии места работы;</w:t>
            </w:r>
          </w:p>
          <w:p w:rsidR="00597DCC" w:rsidRPr="00597DCC" w:rsidRDefault="00597DCC" w:rsidP="00597DCC">
            <w:pPr>
              <w:ind w:firstLine="720"/>
              <w:jc w:val="both"/>
              <w:rPr>
                <w:b/>
                <w:szCs w:val="24"/>
              </w:rPr>
            </w:pPr>
            <w:r w:rsidRPr="00597DCC">
              <w:rPr>
                <w:b/>
                <w:szCs w:val="24"/>
              </w:rPr>
              <w:t xml:space="preserve">в) лиц, имеющих одного из родителей или мужа (жену) инвалида I или II групп, или ребенка-инвалида при невозможности предоставления путем </w:t>
            </w:r>
            <w:r w:rsidRPr="00597DCC">
              <w:rPr>
                <w:b/>
                <w:szCs w:val="24"/>
              </w:rPr>
              <w:lastRenderedPageBreak/>
              <w:t>перераспределения, последующего направления на работу нового места работы по месту жительства этих родителя, мужа (жены), ребенка-инвалида;</w:t>
            </w:r>
          </w:p>
          <w:p w:rsidR="00597DCC" w:rsidRPr="00597DCC" w:rsidRDefault="00597DCC" w:rsidP="00597DCC">
            <w:pPr>
              <w:ind w:firstLine="720"/>
              <w:jc w:val="both"/>
              <w:rPr>
                <w:b/>
                <w:szCs w:val="24"/>
              </w:rPr>
            </w:pPr>
            <w:r w:rsidRPr="00597DCC">
              <w:rPr>
                <w:b/>
                <w:szCs w:val="24"/>
              </w:rPr>
              <w:t>г) лиц, имеющих медицинские противопоказания к работе по полученной специальности, направлению подготовки при невозможности предоставления путем перераспределения, последующего направления на работу нового места работы с учетом состояния их здоровья;</w:t>
            </w:r>
          </w:p>
          <w:p w:rsidR="00597DCC" w:rsidRPr="00597DCC" w:rsidRDefault="00597DCC" w:rsidP="00597DCC">
            <w:pPr>
              <w:ind w:firstLine="720"/>
              <w:jc w:val="both"/>
              <w:rPr>
                <w:b/>
                <w:szCs w:val="24"/>
              </w:rPr>
            </w:pPr>
            <w:proofErr w:type="spellStart"/>
            <w:r w:rsidRPr="00597DCC">
              <w:rPr>
                <w:b/>
                <w:szCs w:val="24"/>
              </w:rPr>
              <w:t>д</w:t>
            </w:r>
            <w:proofErr w:type="spellEnd"/>
            <w:r w:rsidRPr="00597DCC">
              <w:rPr>
                <w:b/>
                <w:szCs w:val="24"/>
              </w:rPr>
              <w:t>) беременных женщин, матерей (отцов), имеющих ребенка в возрасте до 3 (трех) лет на дату принятия решения о перераспределении, последующем направлении на работу, при невозможности предоставления путем перераспределения, последующего направления на работу нового места работы по месту их жительства;</w:t>
            </w:r>
          </w:p>
          <w:p w:rsidR="00597DCC" w:rsidRPr="00597DCC" w:rsidRDefault="00597DCC" w:rsidP="00597DCC">
            <w:pPr>
              <w:ind w:firstLine="720"/>
              <w:jc w:val="both"/>
              <w:rPr>
                <w:b/>
                <w:szCs w:val="24"/>
              </w:rPr>
            </w:pPr>
            <w:r w:rsidRPr="00597DCC">
              <w:rPr>
                <w:b/>
                <w:szCs w:val="24"/>
              </w:rPr>
              <w:t>е) муж (жена), которого работает и постоянно проживает на территории Приднестровской Молдавской Республики, при невозможности предоставления им путем перераспределения, последующего направления на работу нового места работы по месту жительства и (или) работы жены (мужа).</w:t>
            </w:r>
          </w:p>
          <w:p w:rsidR="00597DCC" w:rsidRPr="00597DCC" w:rsidRDefault="00597DCC" w:rsidP="00597DCC">
            <w:pPr>
              <w:ind w:firstLine="720"/>
              <w:jc w:val="both"/>
              <w:textAlignment w:val="baseline"/>
              <w:rPr>
                <w:b/>
                <w:szCs w:val="24"/>
              </w:rPr>
            </w:pPr>
            <w:r w:rsidRPr="00597DCC">
              <w:rPr>
                <w:b/>
                <w:szCs w:val="24"/>
              </w:rPr>
              <w:t xml:space="preserve">Лица, освоившие образовательные программы начального, среднего и высшего профессионального образования за счет средств республиканского бюджета и прошедшие государственную (итоговую) аттестацию, получившие место работы по распределению и не отработавшие установленный срок, освобождаются от возмещения в республиканский бюджет расходов, затраченных на их обучение, если трудовой </w:t>
            </w:r>
            <w:proofErr w:type="gramStart"/>
            <w:r w:rsidRPr="00597DCC">
              <w:rPr>
                <w:b/>
                <w:szCs w:val="24"/>
              </w:rPr>
              <w:t>договор</w:t>
            </w:r>
            <w:proofErr w:type="gramEnd"/>
            <w:r w:rsidRPr="00597DCC">
              <w:rPr>
                <w:b/>
                <w:szCs w:val="24"/>
              </w:rPr>
              <w:t xml:space="preserve"> с ними расторгнут (прекращен) в связи со следующими обстоятельствами:</w:t>
            </w:r>
          </w:p>
          <w:p w:rsidR="00597DCC" w:rsidRPr="00597DCC" w:rsidRDefault="00597DCC" w:rsidP="00597DCC">
            <w:pPr>
              <w:ind w:firstLine="720"/>
              <w:jc w:val="both"/>
              <w:textAlignment w:val="baseline"/>
              <w:rPr>
                <w:b/>
                <w:szCs w:val="24"/>
              </w:rPr>
            </w:pPr>
            <w:r w:rsidRPr="00597DCC">
              <w:rPr>
                <w:b/>
                <w:szCs w:val="24"/>
              </w:rPr>
              <w:t xml:space="preserve">а) ликвидация организации либо прекращение деятельности работодателя - физического лица, сокращением численности или штата работников (подпункты а), б) пункта 1 статьи 81 Трудового кодекса Приднестровской Молдавской Республики) при </w:t>
            </w:r>
            <w:r w:rsidRPr="00597DCC">
              <w:rPr>
                <w:b/>
                <w:szCs w:val="24"/>
              </w:rPr>
              <w:lastRenderedPageBreak/>
              <w:t>невозможности предоставления им нового места работы путем перераспределения, последующего направления на работу;</w:t>
            </w:r>
          </w:p>
          <w:p w:rsidR="00597DCC" w:rsidRPr="00597DCC" w:rsidRDefault="00597DCC" w:rsidP="00597DCC">
            <w:pPr>
              <w:ind w:firstLine="720"/>
              <w:jc w:val="both"/>
              <w:textAlignment w:val="baseline"/>
              <w:rPr>
                <w:b/>
                <w:szCs w:val="24"/>
              </w:rPr>
            </w:pPr>
            <w:r w:rsidRPr="00597DCC">
              <w:rPr>
                <w:b/>
                <w:szCs w:val="24"/>
              </w:rPr>
              <w:t>б) несоответствие работника занимаемой должности или выполняемой работе вследствие состояния здоровья в соответствии с медицинским заключением, препятствующего продолжению данной работы (подпункт 1) подпункта в) пункта 1 статьи 77 Трудового кодекса Приднестровской Молдавской Республики), при невозможности предоставления им нового места работы путем перераспределения, последующего направления на работу;</w:t>
            </w:r>
          </w:p>
          <w:p w:rsidR="00597DCC" w:rsidRPr="00597DCC" w:rsidRDefault="00597DCC" w:rsidP="00597DCC">
            <w:pPr>
              <w:ind w:firstLine="720"/>
              <w:jc w:val="both"/>
              <w:textAlignment w:val="baseline"/>
              <w:rPr>
                <w:b/>
                <w:szCs w:val="24"/>
              </w:rPr>
            </w:pPr>
            <w:r w:rsidRPr="00597DCC">
              <w:rPr>
                <w:b/>
                <w:szCs w:val="24"/>
              </w:rPr>
              <w:t xml:space="preserve">в) не </w:t>
            </w:r>
            <w:proofErr w:type="gramStart"/>
            <w:r w:rsidRPr="00597DCC">
              <w:rPr>
                <w:b/>
                <w:szCs w:val="24"/>
              </w:rPr>
              <w:t>зависящими</w:t>
            </w:r>
            <w:proofErr w:type="gramEnd"/>
            <w:r w:rsidRPr="00597DCC">
              <w:rPr>
                <w:b/>
                <w:szCs w:val="24"/>
              </w:rPr>
              <w:t xml:space="preserve"> от воли сторон в соответствии со статьей 83 Трудового кодекса Приднестровской Молдавской Республики, при невозможности предоставления им нового места работы путем перераспределения, последующего направления на работу.</w:t>
            </w:r>
          </w:p>
          <w:p w:rsidR="00685AAB" w:rsidRPr="005A03F3" w:rsidRDefault="00597DCC" w:rsidP="00597DCC">
            <w:pPr>
              <w:pStyle w:val="a5"/>
              <w:jc w:val="both"/>
              <w:rPr>
                <w:rFonts w:ascii="Times New Roman" w:hAnsi="Times New Roman" w:cs="Times New Roman"/>
                <w:b/>
                <w:sz w:val="24"/>
                <w:szCs w:val="24"/>
              </w:rPr>
            </w:pPr>
            <w:r w:rsidRPr="00597DCC">
              <w:rPr>
                <w:rFonts w:ascii="Times New Roman" w:hAnsi="Times New Roman" w:cs="Times New Roman"/>
                <w:b/>
                <w:sz w:val="24"/>
                <w:szCs w:val="24"/>
              </w:rPr>
              <w:tab/>
              <w:t>Порядок возмещения расходов республиканского бюджета, затраченных на обучение лица за счет средств республиканского бюджета, методика исчисления их размера устанавливаются нормативным правовым актом Правительства Приднестровской Молдавской Республики».</w:t>
            </w:r>
          </w:p>
        </w:tc>
      </w:tr>
    </w:tbl>
    <w:p w:rsidR="00685AAB" w:rsidRDefault="00685AAB" w:rsidP="001A26B9">
      <w:pPr>
        <w:jc w:val="both"/>
        <w:rPr>
          <w:sz w:val="28"/>
        </w:rPr>
      </w:pPr>
    </w:p>
    <w:sectPr w:rsidR="00685AAB" w:rsidSect="000433F0">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24189"/>
    <w:multiLevelType w:val="hybridMultilevel"/>
    <w:tmpl w:val="FFFFFFFF"/>
    <w:lvl w:ilvl="0" w:tplc="BD76D1BC">
      <w:start w:val="1"/>
      <w:numFmt w:val="decimal"/>
      <w:lvlText w:val="%1."/>
      <w:lvlJc w:val="left"/>
      <w:pPr>
        <w:ind w:left="720" w:hanging="360"/>
      </w:pPr>
      <w:rPr>
        <w:rFonts w:cs="Times New Roman"/>
      </w:rPr>
    </w:lvl>
    <w:lvl w:ilvl="1" w:tplc="C556215C">
      <w:start w:val="1"/>
      <w:numFmt w:val="lowerLetter"/>
      <w:lvlText w:val="%2."/>
      <w:lvlJc w:val="left"/>
      <w:pPr>
        <w:ind w:left="1440" w:hanging="360"/>
      </w:pPr>
      <w:rPr>
        <w:rFonts w:cs="Times New Roman"/>
      </w:rPr>
    </w:lvl>
    <w:lvl w:ilvl="2" w:tplc="14520828">
      <w:start w:val="1"/>
      <w:numFmt w:val="lowerRoman"/>
      <w:lvlText w:val="%3."/>
      <w:lvlJc w:val="right"/>
      <w:pPr>
        <w:ind w:left="2160" w:hanging="180"/>
      </w:pPr>
      <w:rPr>
        <w:rFonts w:cs="Times New Roman"/>
      </w:rPr>
    </w:lvl>
    <w:lvl w:ilvl="3" w:tplc="3ECEBF26">
      <w:start w:val="1"/>
      <w:numFmt w:val="decimal"/>
      <w:lvlText w:val="%4."/>
      <w:lvlJc w:val="left"/>
      <w:pPr>
        <w:ind w:left="2880" w:hanging="360"/>
      </w:pPr>
      <w:rPr>
        <w:rFonts w:cs="Times New Roman"/>
      </w:rPr>
    </w:lvl>
    <w:lvl w:ilvl="4" w:tplc="87DEEF78">
      <w:start w:val="1"/>
      <w:numFmt w:val="lowerLetter"/>
      <w:lvlText w:val="%5."/>
      <w:lvlJc w:val="left"/>
      <w:pPr>
        <w:ind w:left="3600" w:hanging="360"/>
      </w:pPr>
      <w:rPr>
        <w:rFonts w:cs="Times New Roman"/>
      </w:rPr>
    </w:lvl>
    <w:lvl w:ilvl="5" w:tplc="7B1416B4">
      <w:start w:val="1"/>
      <w:numFmt w:val="lowerRoman"/>
      <w:lvlText w:val="%6."/>
      <w:lvlJc w:val="right"/>
      <w:pPr>
        <w:ind w:left="4320" w:hanging="180"/>
      </w:pPr>
      <w:rPr>
        <w:rFonts w:cs="Times New Roman"/>
      </w:rPr>
    </w:lvl>
    <w:lvl w:ilvl="6" w:tplc="51D6EB1C">
      <w:start w:val="1"/>
      <w:numFmt w:val="decimal"/>
      <w:lvlText w:val="%7."/>
      <w:lvlJc w:val="left"/>
      <w:pPr>
        <w:ind w:left="5040" w:hanging="360"/>
      </w:pPr>
      <w:rPr>
        <w:rFonts w:cs="Times New Roman"/>
      </w:rPr>
    </w:lvl>
    <w:lvl w:ilvl="7" w:tplc="22522A88">
      <w:start w:val="1"/>
      <w:numFmt w:val="lowerLetter"/>
      <w:lvlText w:val="%8."/>
      <w:lvlJc w:val="left"/>
      <w:pPr>
        <w:ind w:left="5760" w:hanging="360"/>
      </w:pPr>
      <w:rPr>
        <w:rFonts w:cs="Times New Roman"/>
      </w:rPr>
    </w:lvl>
    <w:lvl w:ilvl="8" w:tplc="206C1BE2">
      <w:start w:val="1"/>
      <w:numFmt w:val="lowerRoman"/>
      <w:lvlText w:val="%9."/>
      <w:lvlJc w:val="right"/>
      <w:pPr>
        <w:ind w:left="6480" w:hanging="180"/>
      </w:pPr>
      <w:rPr>
        <w:rFonts w:cs="Times New Roman"/>
      </w:rPr>
    </w:lvl>
  </w:abstractNum>
  <w:abstractNum w:abstractNumId="1">
    <w:nsid w:val="43F42A84"/>
    <w:multiLevelType w:val="hybridMultilevel"/>
    <w:tmpl w:val="21BC902C"/>
    <w:lvl w:ilvl="0" w:tplc="9968B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0011CAE"/>
    <w:multiLevelType w:val="hybridMultilevel"/>
    <w:tmpl w:val="9606040C"/>
    <w:lvl w:ilvl="0" w:tplc="C8028CA2">
      <w:start w:val="1"/>
      <w:numFmt w:val="decimal"/>
      <w:lvlText w:val="%1)"/>
      <w:lvlJc w:val="left"/>
      <w:pPr>
        <w:ind w:left="1965" w:hanging="12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622D8B0B"/>
    <w:rsid w:val="000433F0"/>
    <w:rsid w:val="00074F29"/>
    <w:rsid w:val="00082C2C"/>
    <w:rsid w:val="00084951"/>
    <w:rsid w:val="00095FF0"/>
    <w:rsid w:val="00103C6B"/>
    <w:rsid w:val="0010651A"/>
    <w:rsid w:val="00116638"/>
    <w:rsid w:val="00171CB9"/>
    <w:rsid w:val="001754AF"/>
    <w:rsid w:val="001845AA"/>
    <w:rsid w:val="001A26B9"/>
    <w:rsid w:val="001B3E88"/>
    <w:rsid w:val="001D5FEC"/>
    <w:rsid w:val="00260F78"/>
    <w:rsid w:val="00291EE5"/>
    <w:rsid w:val="002C16A2"/>
    <w:rsid w:val="002F5398"/>
    <w:rsid w:val="00316BEB"/>
    <w:rsid w:val="00356B54"/>
    <w:rsid w:val="00362B48"/>
    <w:rsid w:val="0037186C"/>
    <w:rsid w:val="003E4EC1"/>
    <w:rsid w:val="00403CFA"/>
    <w:rsid w:val="00410826"/>
    <w:rsid w:val="00441C39"/>
    <w:rsid w:val="0045713F"/>
    <w:rsid w:val="00457BFE"/>
    <w:rsid w:val="004A2AA5"/>
    <w:rsid w:val="004B015C"/>
    <w:rsid w:val="00503843"/>
    <w:rsid w:val="00504525"/>
    <w:rsid w:val="005340D2"/>
    <w:rsid w:val="00593B38"/>
    <w:rsid w:val="0059719D"/>
    <w:rsid w:val="00597DCC"/>
    <w:rsid w:val="005A03F3"/>
    <w:rsid w:val="005F072E"/>
    <w:rsid w:val="005F2FCA"/>
    <w:rsid w:val="00647F57"/>
    <w:rsid w:val="00671EFA"/>
    <w:rsid w:val="00685AAB"/>
    <w:rsid w:val="006B7971"/>
    <w:rsid w:val="006C6AFD"/>
    <w:rsid w:val="006E4897"/>
    <w:rsid w:val="00743234"/>
    <w:rsid w:val="00745115"/>
    <w:rsid w:val="007474F9"/>
    <w:rsid w:val="00751FD6"/>
    <w:rsid w:val="00774A0F"/>
    <w:rsid w:val="00785357"/>
    <w:rsid w:val="007B349E"/>
    <w:rsid w:val="007B4BB3"/>
    <w:rsid w:val="007B5A00"/>
    <w:rsid w:val="007F35C0"/>
    <w:rsid w:val="008054E7"/>
    <w:rsid w:val="00811E14"/>
    <w:rsid w:val="0084344F"/>
    <w:rsid w:val="0094330A"/>
    <w:rsid w:val="00965C4E"/>
    <w:rsid w:val="00976F80"/>
    <w:rsid w:val="009F52EB"/>
    <w:rsid w:val="00A05D20"/>
    <w:rsid w:val="00A21066"/>
    <w:rsid w:val="00A44664"/>
    <w:rsid w:val="00A5028B"/>
    <w:rsid w:val="00A510F5"/>
    <w:rsid w:val="00A53612"/>
    <w:rsid w:val="00A60DE5"/>
    <w:rsid w:val="00A91B71"/>
    <w:rsid w:val="00AA4118"/>
    <w:rsid w:val="00AA50DD"/>
    <w:rsid w:val="00B02F31"/>
    <w:rsid w:val="00B23677"/>
    <w:rsid w:val="00B7784E"/>
    <w:rsid w:val="00B86DBB"/>
    <w:rsid w:val="00B9166F"/>
    <w:rsid w:val="00B96664"/>
    <w:rsid w:val="00BB518D"/>
    <w:rsid w:val="00BE15D5"/>
    <w:rsid w:val="00C00391"/>
    <w:rsid w:val="00C2174E"/>
    <w:rsid w:val="00C83383"/>
    <w:rsid w:val="00CC2D5B"/>
    <w:rsid w:val="00CC4351"/>
    <w:rsid w:val="00D1796A"/>
    <w:rsid w:val="00DD570E"/>
    <w:rsid w:val="00DF674E"/>
    <w:rsid w:val="00E01478"/>
    <w:rsid w:val="00E2631E"/>
    <w:rsid w:val="00E550DE"/>
    <w:rsid w:val="00E70478"/>
    <w:rsid w:val="00E744C1"/>
    <w:rsid w:val="00EA1ED2"/>
    <w:rsid w:val="00EA2834"/>
    <w:rsid w:val="00ED2C24"/>
    <w:rsid w:val="00F22A3C"/>
    <w:rsid w:val="00F3336D"/>
    <w:rsid w:val="00F73E6A"/>
    <w:rsid w:val="00FA7199"/>
    <w:rsid w:val="3C673B97"/>
    <w:rsid w:val="622D8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3F0"/>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33F0"/>
    <w:pPr>
      <w:spacing w:before="100" w:after="100"/>
    </w:pPr>
  </w:style>
  <w:style w:type="paragraph" w:styleId="a4">
    <w:name w:val="List Paragraph"/>
    <w:basedOn w:val="a"/>
    <w:uiPriority w:val="99"/>
    <w:qFormat/>
    <w:rsid w:val="000433F0"/>
    <w:pPr>
      <w:ind w:left="720"/>
      <w:contextualSpacing/>
    </w:pPr>
    <w:rPr>
      <w:sz w:val="20"/>
    </w:rPr>
  </w:style>
  <w:style w:type="paragraph" w:styleId="a5">
    <w:name w:val="Plain Text"/>
    <w:aliases w:val="Текст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 Знак Знак Знак Знак, Знак, Знак3, Зн"/>
    <w:basedOn w:val="a"/>
    <w:link w:val="1"/>
    <w:rsid w:val="00593B38"/>
    <w:rPr>
      <w:rFonts w:ascii="Courier New" w:hAnsi="Courier New" w:cs="Courier New"/>
      <w:sz w:val="20"/>
    </w:rPr>
  </w:style>
  <w:style w:type="character" w:customStyle="1" w:styleId="PlainTextChar">
    <w:name w:val="Plain Text Char"/>
    <w:aliases w:val="Текст Знак Char,Текст Знак1 Знак Char,Текст Знак Знак Знак Char,Знак Знак Знак Знак Char,Знак Char,Текст Знак2 Знак Char,Текст Знак1 Знак1 Знак Char,Текст Знак Знак Знак1 Знак Char,Текст Знак1 Знак Знак Знак Знак Char"/>
    <w:basedOn w:val="a0"/>
    <w:uiPriority w:val="99"/>
    <w:semiHidden/>
    <w:locked/>
    <w:rsid w:val="0084344F"/>
    <w:rPr>
      <w:rFonts w:ascii="Courier New" w:hAnsi="Courier New" w:cs="Courier New"/>
      <w:sz w:val="20"/>
      <w:szCs w:val="20"/>
    </w:rPr>
  </w:style>
  <w:style w:type="character" w:customStyle="1" w:styleId="1">
    <w:name w:val="Текст Знак1"/>
    <w:aliases w:val="Текст Знак Знак,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Знак Знак, Знак3 Знак"/>
    <w:basedOn w:val="a0"/>
    <w:link w:val="a5"/>
    <w:locked/>
    <w:rsid w:val="00593B38"/>
    <w:rPr>
      <w:rFonts w:ascii="Courier New" w:hAnsi="Courier New" w:cs="Courier New"/>
      <w:lang w:val="ru-RU" w:eastAsia="ru-RU" w:bidi="ar-SA"/>
    </w:rPr>
  </w:style>
  <w:style w:type="character" w:styleId="a6">
    <w:name w:val="Strong"/>
    <w:basedOn w:val="a0"/>
    <w:uiPriority w:val="99"/>
    <w:qFormat/>
    <w:locked/>
    <w:rsid w:val="00095FF0"/>
    <w:rPr>
      <w:rFonts w:cs="Times New Roman"/>
      <w:b/>
      <w:bCs/>
    </w:rPr>
  </w:style>
  <w:style w:type="character" w:customStyle="1" w:styleId="text-small">
    <w:name w:val="text-small"/>
    <w:basedOn w:val="a0"/>
    <w:uiPriority w:val="99"/>
    <w:rsid w:val="00095FF0"/>
    <w:rPr>
      <w:rFonts w:cs="Times New Roman"/>
    </w:rPr>
  </w:style>
  <w:style w:type="character" w:customStyle="1" w:styleId="margintext-small">
    <w:name w:val="margin text-small"/>
    <w:basedOn w:val="a0"/>
    <w:uiPriority w:val="99"/>
    <w:rsid w:val="00095FF0"/>
    <w:rPr>
      <w:rFonts w:cs="Times New Roman"/>
    </w:rPr>
  </w:style>
  <w:style w:type="character" w:customStyle="1" w:styleId="nobr">
    <w:name w:val="nobr"/>
    <w:basedOn w:val="a0"/>
    <w:uiPriority w:val="99"/>
    <w:rsid w:val="007F35C0"/>
    <w:rPr>
      <w:rFonts w:cs="Times New Roman"/>
    </w:rPr>
  </w:style>
  <w:style w:type="paragraph" w:customStyle="1" w:styleId="ConsPlusNormal">
    <w:name w:val="ConsPlusNormal"/>
    <w:uiPriority w:val="99"/>
    <w:rsid w:val="007F35C0"/>
    <w:pPr>
      <w:widowControl w:val="0"/>
      <w:autoSpaceDE w:val="0"/>
      <w:autoSpaceDN w:val="0"/>
      <w:adjustRightInd w:val="0"/>
    </w:pPr>
    <w:rPr>
      <w:rFonts w:ascii="Arial" w:hAnsi="Arial" w:cs="Arial"/>
    </w:rPr>
  </w:style>
  <w:style w:type="character" w:styleId="a7">
    <w:name w:val="Hyperlink"/>
    <w:basedOn w:val="a0"/>
    <w:uiPriority w:val="99"/>
    <w:semiHidden/>
    <w:unhideWhenUsed/>
    <w:rsid w:val="0059719D"/>
    <w:rPr>
      <w:color w:val="0000FF"/>
      <w:u w:val="single"/>
    </w:rPr>
  </w:style>
</w:styles>
</file>

<file path=word/webSettings.xml><?xml version="1.0" encoding="utf-8"?>
<w:webSettings xmlns:r="http://schemas.openxmlformats.org/officeDocument/2006/relationships" xmlns:w="http://schemas.openxmlformats.org/wordprocessingml/2006/main">
  <w:divs>
    <w:div w:id="792288808">
      <w:marLeft w:val="0"/>
      <w:marRight w:val="0"/>
      <w:marTop w:val="0"/>
      <w:marBottom w:val="0"/>
      <w:divBdr>
        <w:top w:val="none" w:sz="0" w:space="0" w:color="auto"/>
        <w:left w:val="none" w:sz="0" w:space="0" w:color="auto"/>
        <w:bottom w:val="none" w:sz="0" w:space="0" w:color="auto"/>
        <w:right w:val="none" w:sz="0" w:space="0" w:color="auto"/>
      </w:divBdr>
    </w:div>
    <w:div w:id="792288809">
      <w:marLeft w:val="0"/>
      <w:marRight w:val="0"/>
      <w:marTop w:val="0"/>
      <w:marBottom w:val="0"/>
      <w:divBdr>
        <w:top w:val="none" w:sz="0" w:space="0" w:color="auto"/>
        <w:left w:val="none" w:sz="0" w:space="0" w:color="auto"/>
        <w:bottom w:val="none" w:sz="0" w:space="0" w:color="auto"/>
        <w:right w:val="none" w:sz="0" w:space="0" w:color="auto"/>
      </w:divBdr>
    </w:div>
    <w:div w:id="792288810">
      <w:marLeft w:val="0"/>
      <w:marRight w:val="0"/>
      <w:marTop w:val="0"/>
      <w:marBottom w:val="0"/>
      <w:divBdr>
        <w:top w:val="none" w:sz="0" w:space="0" w:color="auto"/>
        <w:left w:val="none" w:sz="0" w:space="0" w:color="auto"/>
        <w:bottom w:val="none" w:sz="0" w:space="0" w:color="auto"/>
        <w:right w:val="none" w:sz="0" w:space="0" w:color="auto"/>
      </w:divBdr>
    </w:div>
    <w:div w:id="130600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245E8-44B0-4113-981E-B8AFC1E4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1764</Words>
  <Characters>10061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Документ Microsoft Word (копия 1).docx</vt:lpstr>
    </vt:vector>
  </TitlesOfParts>
  <Company>SPecialiST RePack</Company>
  <LinksUpToDate>false</LinksUpToDate>
  <CharactersWithSpaces>11802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Microsoft Word (копия 1).docx</dc:title>
  <dc:creator>Козлова</dc:creator>
  <cp:lastModifiedBy>Руссу Александра Витальевна</cp:lastModifiedBy>
  <cp:revision>11</cp:revision>
  <cp:lastPrinted>2018-05-10T06:56:00Z</cp:lastPrinted>
  <dcterms:created xsi:type="dcterms:W3CDTF">2018-05-04T08:56:00Z</dcterms:created>
  <dcterms:modified xsi:type="dcterms:W3CDTF">2018-05-21T06:51:00Z</dcterms:modified>
</cp:coreProperties>
</file>