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A45" w:rsidRPr="00FB6BA6" w:rsidRDefault="000B7613" w:rsidP="00EE55C4">
      <w:pPr>
        <w:spacing w:after="0" w:line="240" w:lineRule="auto"/>
        <w:ind w:firstLine="709"/>
        <w:jc w:val="center"/>
        <w:rPr>
          <w:rFonts w:ascii="Times New Roman" w:hAnsi="Times New Roman" w:cs="Times New Roman"/>
          <w:b/>
          <w:sz w:val="24"/>
          <w:szCs w:val="24"/>
        </w:rPr>
      </w:pPr>
      <w:r w:rsidRPr="00FB6BA6">
        <w:rPr>
          <w:rFonts w:ascii="Times New Roman" w:hAnsi="Times New Roman" w:cs="Times New Roman"/>
          <w:b/>
          <w:sz w:val="24"/>
          <w:szCs w:val="24"/>
        </w:rPr>
        <w:t xml:space="preserve">Сравнительная таблица </w:t>
      </w:r>
      <w:r w:rsidR="005E7A45" w:rsidRPr="00FB6BA6">
        <w:rPr>
          <w:rFonts w:ascii="Times New Roman" w:hAnsi="Times New Roman" w:cs="Times New Roman"/>
          <w:b/>
          <w:sz w:val="24"/>
          <w:szCs w:val="24"/>
        </w:rPr>
        <w:t xml:space="preserve">к проекту Закона Приднестровской Молдавской Республики </w:t>
      </w:r>
      <w:r w:rsidR="00B454B6">
        <w:rPr>
          <w:rFonts w:ascii="Times New Roman" w:hAnsi="Times New Roman" w:cs="Times New Roman"/>
          <w:b/>
          <w:sz w:val="24"/>
          <w:szCs w:val="24"/>
        </w:rPr>
        <w:br/>
      </w:r>
      <w:r w:rsidR="005E7A45" w:rsidRPr="00FB6BA6">
        <w:rPr>
          <w:rFonts w:ascii="Times New Roman" w:hAnsi="Times New Roman" w:cs="Times New Roman"/>
          <w:b/>
          <w:sz w:val="24"/>
          <w:szCs w:val="24"/>
        </w:rPr>
        <w:t>«О</w:t>
      </w:r>
      <w:r w:rsidR="002D511F">
        <w:rPr>
          <w:rFonts w:ascii="Times New Roman" w:hAnsi="Times New Roman" w:cs="Times New Roman"/>
          <w:b/>
          <w:sz w:val="24"/>
          <w:szCs w:val="24"/>
        </w:rPr>
        <w:t xml:space="preserve"> внесении </w:t>
      </w:r>
      <w:r w:rsidR="000F447D">
        <w:rPr>
          <w:rFonts w:ascii="Times New Roman" w:hAnsi="Times New Roman" w:cs="Times New Roman"/>
          <w:b/>
          <w:sz w:val="24"/>
          <w:szCs w:val="24"/>
        </w:rPr>
        <w:t>изменения</w:t>
      </w:r>
      <w:r w:rsidR="005E7A45" w:rsidRPr="00FB6BA6">
        <w:rPr>
          <w:rFonts w:ascii="Times New Roman" w:hAnsi="Times New Roman" w:cs="Times New Roman"/>
          <w:b/>
          <w:sz w:val="24"/>
          <w:szCs w:val="24"/>
        </w:rPr>
        <w:t xml:space="preserve"> в Закон Приднестровской Молдавской Республики </w:t>
      </w:r>
      <w:r w:rsidR="00B454B6">
        <w:rPr>
          <w:rFonts w:ascii="Times New Roman" w:hAnsi="Times New Roman" w:cs="Times New Roman"/>
          <w:b/>
          <w:sz w:val="24"/>
          <w:szCs w:val="24"/>
        </w:rPr>
        <w:br/>
      </w:r>
      <w:r w:rsidR="005E7A45" w:rsidRPr="00FB6BA6">
        <w:rPr>
          <w:rFonts w:ascii="Times New Roman" w:hAnsi="Times New Roman" w:cs="Times New Roman"/>
          <w:b/>
          <w:sz w:val="24"/>
          <w:szCs w:val="24"/>
        </w:rPr>
        <w:t>«О Дорожном фонде Приднестровской Молдавской Республики»</w:t>
      </w:r>
    </w:p>
    <w:tbl>
      <w:tblPr>
        <w:tblStyle w:val="a3"/>
        <w:tblW w:w="10881" w:type="dxa"/>
        <w:tblLook w:val="04A0"/>
      </w:tblPr>
      <w:tblGrid>
        <w:gridCol w:w="5495"/>
        <w:gridCol w:w="5386"/>
      </w:tblGrid>
      <w:tr w:rsidR="000B7613" w:rsidRPr="000B7613" w:rsidTr="00B454B6">
        <w:tc>
          <w:tcPr>
            <w:tcW w:w="5495" w:type="dxa"/>
          </w:tcPr>
          <w:p w:rsidR="000B7613" w:rsidRPr="00002142" w:rsidRDefault="00D67462" w:rsidP="00D67462">
            <w:pPr>
              <w:pStyle w:val="a4"/>
              <w:ind w:firstLine="709"/>
              <w:jc w:val="center"/>
              <w:outlineLvl w:val="0"/>
              <w:rPr>
                <w:rFonts w:ascii="Times New Roman" w:hAnsi="Times New Roman" w:cs="Courier New CYR"/>
                <w:b/>
                <w:sz w:val="24"/>
                <w:szCs w:val="24"/>
              </w:rPr>
            </w:pPr>
            <w:r>
              <w:rPr>
                <w:rFonts w:ascii="Times New Roman" w:hAnsi="Times New Roman" w:cs="Courier New CYR"/>
                <w:b/>
                <w:sz w:val="24"/>
                <w:szCs w:val="24"/>
              </w:rPr>
              <w:t>Действующая редакция</w:t>
            </w:r>
          </w:p>
        </w:tc>
        <w:tc>
          <w:tcPr>
            <w:tcW w:w="5386" w:type="dxa"/>
          </w:tcPr>
          <w:p w:rsidR="000B7613" w:rsidRPr="00002142" w:rsidRDefault="00D67462" w:rsidP="00D67462">
            <w:pPr>
              <w:pStyle w:val="a4"/>
              <w:ind w:firstLine="709"/>
              <w:jc w:val="center"/>
              <w:outlineLvl w:val="0"/>
              <w:rPr>
                <w:rFonts w:ascii="Times New Roman" w:hAnsi="Times New Roman" w:cs="Courier New CYR"/>
                <w:b/>
                <w:sz w:val="24"/>
                <w:szCs w:val="24"/>
              </w:rPr>
            </w:pPr>
            <w:r>
              <w:rPr>
                <w:rFonts w:ascii="Times New Roman" w:hAnsi="Times New Roman" w:cs="Courier New CYR"/>
                <w:b/>
                <w:sz w:val="24"/>
                <w:szCs w:val="24"/>
              </w:rPr>
              <w:t>Предлагаемая редакция</w:t>
            </w:r>
          </w:p>
        </w:tc>
      </w:tr>
      <w:tr w:rsidR="00D93121" w:rsidRPr="000B7613" w:rsidTr="00B454B6">
        <w:tc>
          <w:tcPr>
            <w:tcW w:w="5495" w:type="dxa"/>
          </w:tcPr>
          <w:p w:rsidR="00B454B6" w:rsidRPr="00B454B6" w:rsidRDefault="00B454B6" w:rsidP="00B454B6">
            <w:pPr>
              <w:pStyle w:val="a4"/>
              <w:ind w:firstLine="709"/>
              <w:jc w:val="center"/>
              <w:rPr>
                <w:rFonts w:ascii="Times New Roman" w:hAnsi="Times New Roman" w:cs="Courier New CYR"/>
                <w:b/>
                <w:sz w:val="24"/>
                <w:szCs w:val="24"/>
              </w:rPr>
            </w:pPr>
            <w:r w:rsidRPr="00B454B6">
              <w:rPr>
                <w:rFonts w:ascii="Times New Roman" w:hAnsi="Times New Roman" w:cs="Courier New CYR"/>
                <w:b/>
                <w:sz w:val="24"/>
                <w:szCs w:val="24"/>
              </w:rPr>
              <w:t>Статья 9-2. Переходные положения</w:t>
            </w:r>
          </w:p>
          <w:p w:rsidR="00B454B6" w:rsidRPr="00B454B6" w:rsidRDefault="00B454B6" w:rsidP="00B454B6">
            <w:pPr>
              <w:pStyle w:val="a4"/>
              <w:ind w:firstLine="709"/>
              <w:jc w:val="both"/>
              <w:rPr>
                <w:rFonts w:ascii="Times New Roman" w:hAnsi="Times New Roman" w:cs="Courier New CYR"/>
                <w:b/>
                <w:sz w:val="24"/>
                <w:szCs w:val="24"/>
              </w:rPr>
            </w:pPr>
          </w:p>
          <w:p w:rsidR="00D93121" w:rsidRPr="00B454B6" w:rsidRDefault="00B454B6" w:rsidP="00B454B6">
            <w:pPr>
              <w:pStyle w:val="a4"/>
              <w:ind w:firstLine="709"/>
              <w:jc w:val="both"/>
              <w:rPr>
                <w:rFonts w:ascii="Times New Roman" w:hAnsi="Times New Roman" w:cs="Courier New CYR"/>
                <w:sz w:val="24"/>
                <w:szCs w:val="24"/>
              </w:rPr>
            </w:pPr>
            <w:proofErr w:type="gramStart"/>
            <w:r w:rsidRPr="00B454B6">
              <w:rPr>
                <w:rFonts w:ascii="Times New Roman" w:hAnsi="Times New Roman" w:cs="Courier New CYR"/>
                <w:sz w:val="24"/>
                <w:szCs w:val="24"/>
              </w:rPr>
              <w:t>Со дня вступления в силу настоящего Закона приостановить действие Закона Приднестровской Молдавской Республики от 31 октября 2006 года № 111-3-1V «Об утверждении государственной целевой программы развитии дорожной отрасли по модернизации и восстановлению автомобильных дорог общего пользования Приднестровской Молдавской Республики на период 2006-2010 гг., финансируемой за счет средств республиканского дорожного фонда» (САЗ 06-45) до дня вступления в силу Закона Приднестровской Молдавской Республики</w:t>
            </w:r>
            <w:proofErr w:type="gramEnd"/>
            <w:r w:rsidRPr="00B454B6">
              <w:rPr>
                <w:rFonts w:ascii="Times New Roman" w:hAnsi="Times New Roman" w:cs="Courier New CYR"/>
                <w:sz w:val="24"/>
                <w:szCs w:val="24"/>
              </w:rPr>
              <w:t xml:space="preserve"> «Об отмене Закона Приднестровской Молдавской Республики «Об утверждении государственной целевой программы развития дорожной отрасли по модернизации и восстановлению автомобильных дорог общего пользования Приднестровской Молдавской Республики на период 2006-2010 гг., финансируемой за счет средств республиканского дорожного фонда</w:t>
            </w:r>
          </w:p>
        </w:tc>
        <w:tc>
          <w:tcPr>
            <w:tcW w:w="5386" w:type="dxa"/>
          </w:tcPr>
          <w:p w:rsidR="00B454B6" w:rsidRDefault="00B454B6" w:rsidP="00B454B6">
            <w:pPr>
              <w:pStyle w:val="a4"/>
              <w:ind w:firstLine="709"/>
              <w:jc w:val="center"/>
              <w:rPr>
                <w:rFonts w:ascii="Times New Roman" w:hAnsi="Times New Roman" w:cs="Courier New CYR"/>
                <w:sz w:val="24"/>
                <w:szCs w:val="24"/>
              </w:rPr>
            </w:pPr>
            <w:r w:rsidRPr="00B454B6">
              <w:rPr>
                <w:rFonts w:ascii="Times New Roman" w:hAnsi="Times New Roman" w:cs="Courier New CYR"/>
                <w:b/>
                <w:sz w:val="24"/>
                <w:szCs w:val="24"/>
              </w:rPr>
              <w:t>Статья 9-2. Переходные положения</w:t>
            </w:r>
          </w:p>
          <w:p w:rsidR="00B454B6" w:rsidRDefault="00B454B6" w:rsidP="00DC77EE">
            <w:pPr>
              <w:pStyle w:val="a4"/>
              <w:ind w:firstLine="709"/>
              <w:jc w:val="both"/>
              <w:rPr>
                <w:rFonts w:ascii="Times New Roman" w:hAnsi="Times New Roman" w:cs="Times New Roman"/>
                <w:sz w:val="24"/>
                <w:szCs w:val="24"/>
              </w:rPr>
            </w:pPr>
          </w:p>
          <w:p w:rsidR="00B454B6" w:rsidRPr="00417D73" w:rsidRDefault="00B454B6" w:rsidP="00DC77EE">
            <w:pPr>
              <w:pStyle w:val="a4"/>
              <w:ind w:firstLine="709"/>
              <w:jc w:val="both"/>
              <w:rPr>
                <w:rFonts w:ascii="Times New Roman" w:hAnsi="Times New Roman" w:cs="Times New Roman"/>
                <w:b/>
                <w:sz w:val="24"/>
                <w:szCs w:val="24"/>
              </w:rPr>
            </w:pPr>
            <w:r w:rsidRPr="00417D73">
              <w:rPr>
                <w:rFonts w:ascii="Times New Roman" w:hAnsi="Times New Roman" w:cs="Courier New CYR"/>
                <w:b/>
                <w:sz w:val="24"/>
                <w:szCs w:val="24"/>
              </w:rPr>
              <w:t xml:space="preserve">1. </w:t>
            </w:r>
            <w:proofErr w:type="gramStart"/>
            <w:r w:rsidRPr="00417D73">
              <w:rPr>
                <w:rFonts w:ascii="Times New Roman" w:hAnsi="Times New Roman" w:cs="Courier New CYR"/>
                <w:b/>
                <w:sz w:val="24"/>
                <w:szCs w:val="24"/>
              </w:rPr>
              <w:t>Со дня вступления в силу настоящего Закона приостановить действие Закона Приднестровской Молдавской Республики от 31 октября 2006 года № 111-3-1V «Об утверждении государственной целевой программы развитии дорожной отрасли по модернизации и восстановлению автомобильных дорог общего пользования Приднестровской Молдавской Республики на период 2006-2010 гг., финансируемой за счет средств республиканского дорожного фонда» (САЗ 06-45) до дня вступления в силу Закона Приднестровской Молдавской Республики</w:t>
            </w:r>
            <w:proofErr w:type="gramEnd"/>
            <w:r w:rsidRPr="00417D73">
              <w:rPr>
                <w:rFonts w:ascii="Times New Roman" w:hAnsi="Times New Roman" w:cs="Courier New CYR"/>
                <w:b/>
                <w:sz w:val="24"/>
                <w:szCs w:val="24"/>
              </w:rPr>
              <w:t xml:space="preserve"> «Об отмене Закона Приднестровской Молдавской Республики «Об утверждении государственной целевой программы развития дорожной отрасли по модернизации и восстановлению автомобильных дорог общего пользования Приднестровской Молдавской Республики на период 2006-2010 гг., финансируемой за счет средств республиканского дорожного фонда</w:t>
            </w:r>
            <w:r w:rsidRPr="00417D73">
              <w:rPr>
                <w:rFonts w:ascii="Times New Roman" w:hAnsi="Times New Roman" w:cs="Times New Roman"/>
                <w:b/>
                <w:sz w:val="24"/>
                <w:szCs w:val="24"/>
              </w:rPr>
              <w:t>.</w:t>
            </w:r>
          </w:p>
          <w:p w:rsidR="00B454B6" w:rsidRPr="00B454B6" w:rsidRDefault="00B454B6" w:rsidP="00B454B6">
            <w:pPr>
              <w:pStyle w:val="a4"/>
              <w:ind w:firstLine="709"/>
              <w:jc w:val="both"/>
              <w:rPr>
                <w:rFonts w:ascii="Times New Roman" w:hAnsi="Times New Roman" w:cs="Times New Roman"/>
                <w:b/>
                <w:sz w:val="24"/>
                <w:szCs w:val="24"/>
              </w:rPr>
            </w:pPr>
            <w:r w:rsidRPr="00B454B6">
              <w:rPr>
                <w:rFonts w:ascii="Times New Roman" w:hAnsi="Times New Roman" w:cs="Times New Roman"/>
                <w:b/>
                <w:sz w:val="24"/>
                <w:szCs w:val="24"/>
              </w:rPr>
              <w:t>2. Организациям, которые ранее воспользовались льготой по налогу с владельцев транспортных сре</w:t>
            </w:r>
            <w:proofErr w:type="gramStart"/>
            <w:r w:rsidRPr="00B454B6">
              <w:rPr>
                <w:rFonts w:ascii="Times New Roman" w:hAnsi="Times New Roman" w:cs="Times New Roman"/>
                <w:b/>
                <w:sz w:val="24"/>
                <w:szCs w:val="24"/>
              </w:rPr>
              <w:t>дств в св</w:t>
            </w:r>
            <w:proofErr w:type="gramEnd"/>
            <w:r w:rsidRPr="00B454B6">
              <w:rPr>
                <w:rFonts w:ascii="Times New Roman" w:hAnsi="Times New Roman" w:cs="Times New Roman"/>
                <w:b/>
                <w:sz w:val="24"/>
                <w:szCs w:val="24"/>
              </w:rPr>
              <w:t>язи с нахождением транспортных средств на консервации в соответствии с порядком, действовавшим до 1 января 2017 года, необходимо:</w:t>
            </w:r>
          </w:p>
          <w:p w:rsidR="00B454B6" w:rsidRPr="00B454B6" w:rsidRDefault="00B454B6" w:rsidP="00B454B6">
            <w:pPr>
              <w:pStyle w:val="a4"/>
              <w:ind w:firstLine="709"/>
              <w:jc w:val="both"/>
              <w:rPr>
                <w:rFonts w:ascii="Times New Roman" w:hAnsi="Times New Roman" w:cs="Times New Roman"/>
                <w:b/>
                <w:sz w:val="24"/>
                <w:szCs w:val="24"/>
              </w:rPr>
            </w:pPr>
            <w:r w:rsidRPr="00B454B6">
              <w:rPr>
                <w:rFonts w:ascii="Times New Roman" w:hAnsi="Times New Roman" w:cs="Times New Roman"/>
                <w:b/>
                <w:sz w:val="24"/>
                <w:szCs w:val="24"/>
              </w:rPr>
              <w:t>а)</w:t>
            </w:r>
            <w:r w:rsidRPr="00B454B6">
              <w:rPr>
                <w:rFonts w:ascii="Times New Roman" w:hAnsi="Times New Roman" w:cs="Times New Roman"/>
                <w:b/>
                <w:sz w:val="24"/>
                <w:szCs w:val="24"/>
              </w:rPr>
              <w:tab/>
              <w:t>в срок до 1 декабря 2017 года осуществить сдачу государственных регистрационных знаков транспортных средств, находящихся на консервации, на хранение исполнительному органу государственной власти, в ведении которого находятся вопросы безопасности дорожного движения;</w:t>
            </w:r>
          </w:p>
          <w:p w:rsidR="00B454B6" w:rsidRPr="00B454B6" w:rsidRDefault="00B454B6" w:rsidP="00B454B6">
            <w:pPr>
              <w:pStyle w:val="a4"/>
              <w:ind w:firstLine="709"/>
              <w:jc w:val="both"/>
              <w:rPr>
                <w:rFonts w:ascii="Times New Roman" w:hAnsi="Times New Roman" w:cs="Times New Roman"/>
                <w:b/>
                <w:sz w:val="24"/>
                <w:szCs w:val="24"/>
              </w:rPr>
            </w:pPr>
            <w:r w:rsidRPr="00B454B6">
              <w:rPr>
                <w:rFonts w:ascii="Times New Roman" w:hAnsi="Times New Roman" w:cs="Times New Roman"/>
                <w:b/>
                <w:sz w:val="24"/>
                <w:szCs w:val="24"/>
              </w:rPr>
              <w:t>б)</w:t>
            </w:r>
            <w:r w:rsidRPr="00B454B6">
              <w:rPr>
                <w:rFonts w:ascii="Times New Roman" w:hAnsi="Times New Roman" w:cs="Times New Roman"/>
                <w:b/>
                <w:sz w:val="24"/>
                <w:szCs w:val="24"/>
              </w:rPr>
              <w:tab/>
              <w:t xml:space="preserve">в срок до 15 декабря 2017 года представить в исполнительный орган государственной власти, </w:t>
            </w:r>
            <w:proofErr w:type="gramStart"/>
            <w:r w:rsidRPr="00B454B6">
              <w:rPr>
                <w:rFonts w:ascii="Times New Roman" w:hAnsi="Times New Roman" w:cs="Times New Roman"/>
                <w:b/>
                <w:sz w:val="24"/>
                <w:szCs w:val="24"/>
              </w:rPr>
              <w:t>в</w:t>
            </w:r>
            <w:proofErr w:type="gramEnd"/>
            <w:r w:rsidRPr="00B454B6">
              <w:rPr>
                <w:rFonts w:ascii="Times New Roman" w:hAnsi="Times New Roman" w:cs="Times New Roman"/>
                <w:b/>
                <w:sz w:val="24"/>
                <w:szCs w:val="24"/>
              </w:rPr>
              <w:t xml:space="preserve"> введении которого находятся вопросы обеспечения поступления налогов, сборов и других обязательных платежей в бюджет, необходимые документы для сохранения права на льготу по налогу с владельцев транспортных средств.</w:t>
            </w:r>
          </w:p>
          <w:p w:rsidR="00B454B6" w:rsidRPr="00B454B6" w:rsidRDefault="00B454B6" w:rsidP="00B454B6">
            <w:pPr>
              <w:pStyle w:val="a4"/>
              <w:ind w:firstLine="709"/>
              <w:jc w:val="both"/>
              <w:rPr>
                <w:rFonts w:ascii="Times New Roman" w:hAnsi="Times New Roman" w:cs="Times New Roman"/>
                <w:b/>
                <w:sz w:val="24"/>
                <w:szCs w:val="24"/>
              </w:rPr>
            </w:pPr>
            <w:r w:rsidRPr="00B454B6">
              <w:rPr>
                <w:rFonts w:ascii="Times New Roman" w:hAnsi="Times New Roman" w:cs="Times New Roman"/>
                <w:b/>
                <w:sz w:val="24"/>
                <w:szCs w:val="24"/>
              </w:rPr>
              <w:t xml:space="preserve">В случае своевременной сдачи государственных регистрационных знаков, </w:t>
            </w:r>
            <w:r w:rsidRPr="00B454B6">
              <w:rPr>
                <w:rFonts w:ascii="Times New Roman" w:hAnsi="Times New Roman" w:cs="Times New Roman"/>
                <w:b/>
                <w:sz w:val="24"/>
                <w:szCs w:val="24"/>
              </w:rPr>
              <w:lastRenderedPageBreak/>
              <w:t>льгота по налогу с владельцев транспортных средств будет сохранена до истечения срока нахождения транспортных средств на консервации в соответствии с порядком, действовавшим до 1 января 2017 года.</w:t>
            </w:r>
          </w:p>
          <w:p w:rsidR="00CD13F7" w:rsidRPr="00B454B6" w:rsidRDefault="00B454B6" w:rsidP="00B454B6">
            <w:pPr>
              <w:pStyle w:val="a4"/>
              <w:ind w:firstLine="709"/>
              <w:jc w:val="both"/>
              <w:rPr>
                <w:rFonts w:ascii="Times New Roman" w:hAnsi="Times New Roman" w:cs="Times New Roman"/>
                <w:b/>
                <w:sz w:val="24"/>
                <w:szCs w:val="24"/>
              </w:rPr>
            </w:pPr>
            <w:proofErr w:type="gramStart"/>
            <w:r w:rsidRPr="00B454B6">
              <w:rPr>
                <w:rFonts w:ascii="Times New Roman" w:hAnsi="Times New Roman" w:cs="Times New Roman"/>
                <w:b/>
                <w:sz w:val="24"/>
                <w:szCs w:val="24"/>
              </w:rPr>
              <w:t>В случае нарушения срока, установленного подпунктом а) настоящего пункта, организации, не осуществившие сдачу государственных регистрационных знаков транспортных средств, находящихся на консервации, на хранение исполнительному органу государственной власти, в ведении которого находятся вопросы безопасности дорожного движения, утрачивают право на льготу по налогу с владельцев транспортных средств, полученную согласно порядку, действовавшему до 1 января 2017 года, с соответствующим начислением налога с владельцев</w:t>
            </w:r>
            <w:proofErr w:type="gramEnd"/>
            <w:r w:rsidRPr="00B454B6">
              <w:rPr>
                <w:rFonts w:ascii="Times New Roman" w:hAnsi="Times New Roman" w:cs="Times New Roman"/>
                <w:b/>
                <w:sz w:val="24"/>
                <w:szCs w:val="24"/>
              </w:rPr>
              <w:t xml:space="preserve"> транспортных средств с 1 января 2018 года и доначислением налога с владельцев транспортных средств за 2017 год без применения штрафных и финансовых санкций.</w:t>
            </w:r>
            <w:r w:rsidR="00F41AB3" w:rsidRPr="00B454B6">
              <w:rPr>
                <w:rFonts w:ascii="Times New Roman" w:hAnsi="Times New Roman" w:cs="Times New Roman"/>
                <w:b/>
                <w:sz w:val="24"/>
                <w:szCs w:val="24"/>
              </w:rPr>
              <w:t xml:space="preserve"> </w:t>
            </w:r>
          </w:p>
          <w:p w:rsidR="00B454B6" w:rsidRPr="00CD13F7" w:rsidRDefault="00B454B6" w:rsidP="00DC77EE">
            <w:pPr>
              <w:pStyle w:val="a4"/>
              <w:ind w:firstLine="709"/>
              <w:jc w:val="both"/>
              <w:rPr>
                <w:rFonts w:ascii="Times New Roman" w:hAnsi="Times New Roman" w:cs="Times New Roman"/>
                <w:sz w:val="24"/>
                <w:szCs w:val="24"/>
              </w:rPr>
            </w:pPr>
          </w:p>
        </w:tc>
      </w:tr>
    </w:tbl>
    <w:p w:rsidR="002A758B" w:rsidRDefault="002A758B" w:rsidP="00C810DD">
      <w:pPr>
        <w:spacing w:after="0"/>
        <w:rPr>
          <w:rFonts w:ascii="Times New Roman" w:hAnsi="Times New Roman" w:cs="Times New Roman"/>
          <w:sz w:val="24"/>
          <w:szCs w:val="24"/>
        </w:rPr>
      </w:pPr>
    </w:p>
    <w:p w:rsidR="002A758B" w:rsidRDefault="002A758B" w:rsidP="00C810DD">
      <w:pPr>
        <w:spacing w:after="0"/>
        <w:rPr>
          <w:rFonts w:ascii="Times New Roman" w:hAnsi="Times New Roman" w:cs="Times New Roman"/>
          <w:sz w:val="24"/>
          <w:szCs w:val="24"/>
        </w:rPr>
      </w:pPr>
    </w:p>
    <w:p w:rsidR="00730959" w:rsidRDefault="00730959" w:rsidP="00C810DD">
      <w:pPr>
        <w:spacing w:after="0"/>
        <w:rPr>
          <w:rFonts w:ascii="Times New Roman" w:hAnsi="Times New Roman" w:cs="Times New Roman"/>
          <w:sz w:val="24"/>
          <w:szCs w:val="24"/>
        </w:rPr>
      </w:pPr>
    </w:p>
    <w:p w:rsidR="00730959" w:rsidRDefault="00730959" w:rsidP="00C810DD">
      <w:pPr>
        <w:spacing w:after="0"/>
        <w:rPr>
          <w:rFonts w:ascii="Times New Roman" w:hAnsi="Times New Roman" w:cs="Times New Roman"/>
          <w:sz w:val="24"/>
          <w:szCs w:val="24"/>
        </w:rPr>
      </w:pPr>
    </w:p>
    <w:p w:rsidR="00730959" w:rsidRDefault="00730959" w:rsidP="00C810DD">
      <w:pPr>
        <w:spacing w:after="0"/>
        <w:rPr>
          <w:rFonts w:ascii="Times New Roman" w:hAnsi="Times New Roman" w:cs="Times New Roman"/>
          <w:sz w:val="24"/>
          <w:szCs w:val="24"/>
        </w:rPr>
      </w:pPr>
    </w:p>
    <w:p w:rsidR="00730959" w:rsidRDefault="00730959" w:rsidP="00C810DD">
      <w:pPr>
        <w:spacing w:after="0"/>
        <w:rPr>
          <w:rFonts w:ascii="Times New Roman" w:hAnsi="Times New Roman" w:cs="Times New Roman"/>
          <w:sz w:val="24"/>
          <w:szCs w:val="24"/>
        </w:rPr>
      </w:pPr>
    </w:p>
    <w:sectPr w:rsidR="00730959" w:rsidSect="00B454B6">
      <w:footerReference w:type="default" r:id="rId7"/>
      <w:pgSz w:w="11906" w:h="16838"/>
      <w:pgMar w:top="709" w:right="720" w:bottom="1134"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19F" w:rsidRPr="0050038D" w:rsidRDefault="0036619F" w:rsidP="0050038D">
      <w:pPr>
        <w:pStyle w:val="a4"/>
        <w:rPr>
          <w:rFonts w:asciiTheme="minorHAnsi" w:eastAsiaTheme="minorEastAsia" w:hAnsiTheme="minorHAnsi" w:cstheme="minorBidi"/>
          <w:sz w:val="22"/>
          <w:szCs w:val="22"/>
        </w:rPr>
      </w:pPr>
      <w:r>
        <w:separator/>
      </w:r>
    </w:p>
  </w:endnote>
  <w:endnote w:type="continuationSeparator" w:id="0">
    <w:p w:rsidR="0036619F" w:rsidRPr="0050038D" w:rsidRDefault="0036619F" w:rsidP="0050038D">
      <w:pPr>
        <w:pStyle w:val="a4"/>
        <w:rPr>
          <w:rFonts w:asciiTheme="minorHAnsi" w:eastAsiaTheme="minorEastAsia"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New CYR">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7579"/>
      <w:docPartObj>
        <w:docPartGallery w:val="Page Numbers (Bottom of Page)"/>
        <w:docPartUnique/>
      </w:docPartObj>
    </w:sdtPr>
    <w:sdtContent>
      <w:p w:rsidR="00416DC8" w:rsidRDefault="00EE7BE1">
        <w:pPr>
          <w:pStyle w:val="a8"/>
          <w:jc w:val="right"/>
        </w:pPr>
        <w:r w:rsidRPr="0050038D">
          <w:rPr>
            <w:rFonts w:ascii="Times New Roman" w:hAnsi="Times New Roman" w:cs="Times New Roman"/>
            <w:sz w:val="20"/>
            <w:szCs w:val="20"/>
          </w:rPr>
          <w:fldChar w:fldCharType="begin"/>
        </w:r>
        <w:r w:rsidR="00416DC8" w:rsidRPr="0050038D">
          <w:rPr>
            <w:rFonts w:ascii="Times New Roman" w:hAnsi="Times New Roman" w:cs="Times New Roman"/>
            <w:sz w:val="20"/>
            <w:szCs w:val="20"/>
          </w:rPr>
          <w:instrText xml:space="preserve"> PAGE   \* MERGEFORMAT </w:instrText>
        </w:r>
        <w:r w:rsidRPr="0050038D">
          <w:rPr>
            <w:rFonts w:ascii="Times New Roman" w:hAnsi="Times New Roman" w:cs="Times New Roman"/>
            <w:sz w:val="20"/>
            <w:szCs w:val="20"/>
          </w:rPr>
          <w:fldChar w:fldCharType="separate"/>
        </w:r>
        <w:r w:rsidR="004C0B3E">
          <w:rPr>
            <w:rFonts w:ascii="Times New Roman" w:hAnsi="Times New Roman" w:cs="Times New Roman"/>
            <w:noProof/>
            <w:sz w:val="20"/>
            <w:szCs w:val="20"/>
          </w:rPr>
          <w:t>1</w:t>
        </w:r>
        <w:r w:rsidRPr="0050038D">
          <w:rPr>
            <w:rFonts w:ascii="Times New Roman" w:hAnsi="Times New Roman" w:cs="Times New Roman"/>
            <w:sz w:val="20"/>
            <w:szCs w:val="20"/>
          </w:rPr>
          <w:fldChar w:fldCharType="end"/>
        </w:r>
      </w:p>
    </w:sdtContent>
  </w:sdt>
  <w:p w:rsidR="00416DC8" w:rsidRDefault="00416DC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19F" w:rsidRPr="0050038D" w:rsidRDefault="0036619F" w:rsidP="0050038D">
      <w:pPr>
        <w:pStyle w:val="a4"/>
        <w:rPr>
          <w:rFonts w:asciiTheme="minorHAnsi" w:eastAsiaTheme="minorEastAsia" w:hAnsiTheme="minorHAnsi" w:cstheme="minorBidi"/>
          <w:sz w:val="22"/>
          <w:szCs w:val="22"/>
        </w:rPr>
      </w:pPr>
      <w:r>
        <w:separator/>
      </w:r>
    </w:p>
  </w:footnote>
  <w:footnote w:type="continuationSeparator" w:id="0">
    <w:p w:rsidR="0036619F" w:rsidRPr="0050038D" w:rsidRDefault="0036619F" w:rsidP="0050038D">
      <w:pPr>
        <w:pStyle w:val="a4"/>
        <w:rPr>
          <w:rFonts w:asciiTheme="minorHAnsi" w:eastAsiaTheme="minorEastAsia" w:hAnsiTheme="minorHAnsi" w:cstheme="minorBidi"/>
          <w:sz w:val="22"/>
          <w:szCs w:val="22"/>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B7613"/>
    <w:rsid w:val="00002142"/>
    <w:rsid w:val="00007021"/>
    <w:rsid w:val="00010420"/>
    <w:rsid w:val="000104B2"/>
    <w:rsid w:val="0001598F"/>
    <w:rsid w:val="000255F6"/>
    <w:rsid w:val="00040855"/>
    <w:rsid w:val="0004563C"/>
    <w:rsid w:val="00060C68"/>
    <w:rsid w:val="00071355"/>
    <w:rsid w:val="00073FBE"/>
    <w:rsid w:val="00080AD0"/>
    <w:rsid w:val="000A37DF"/>
    <w:rsid w:val="000B7613"/>
    <w:rsid w:val="000B789C"/>
    <w:rsid w:val="000C0EDA"/>
    <w:rsid w:val="000C7A8B"/>
    <w:rsid w:val="000F447D"/>
    <w:rsid w:val="00101AD4"/>
    <w:rsid w:val="001370DD"/>
    <w:rsid w:val="00144752"/>
    <w:rsid w:val="00145D8C"/>
    <w:rsid w:val="00160EF2"/>
    <w:rsid w:val="00183E82"/>
    <w:rsid w:val="00187335"/>
    <w:rsid w:val="001904C0"/>
    <w:rsid w:val="001A18BE"/>
    <w:rsid w:val="001B300B"/>
    <w:rsid w:val="001C3EE3"/>
    <w:rsid w:val="001C4676"/>
    <w:rsid w:val="001D5523"/>
    <w:rsid w:val="001D7B31"/>
    <w:rsid w:val="001E1A1F"/>
    <w:rsid w:val="001E24AC"/>
    <w:rsid w:val="001F1B9D"/>
    <w:rsid w:val="0022518A"/>
    <w:rsid w:val="00226655"/>
    <w:rsid w:val="00237969"/>
    <w:rsid w:val="00242B33"/>
    <w:rsid w:val="002449DD"/>
    <w:rsid w:val="00256360"/>
    <w:rsid w:val="00273B21"/>
    <w:rsid w:val="00276995"/>
    <w:rsid w:val="00296A85"/>
    <w:rsid w:val="002A758B"/>
    <w:rsid w:val="002C1B99"/>
    <w:rsid w:val="002D511F"/>
    <w:rsid w:val="002E5DD7"/>
    <w:rsid w:val="002F5F43"/>
    <w:rsid w:val="003056DC"/>
    <w:rsid w:val="0031167B"/>
    <w:rsid w:val="00317A43"/>
    <w:rsid w:val="00337124"/>
    <w:rsid w:val="0036367B"/>
    <w:rsid w:val="0036619F"/>
    <w:rsid w:val="00381633"/>
    <w:rsid w:val="00394AAC"/>
    <w:rsid w:val="003A15A7"/>
    <w:rsid w:val="003B6F9C"/>
    <w:rsid w:val="003C239D"/>
    <w:rsid w:val="003C7F53"/>
    <w:rsid w:val="003E4C7B"/>
    <w:rsid w:val="003F22DF"/>
    <w:rsid w:val="00402BB7"/>
    <w:rsid w:val="0041266C"/>
    <w:rsid w:val="00412DEC"/>
    <w:rsid w:val="004138D6"/>
    <w:rsid w:val="00416DC8"/>
    <w:rsid w:val="00417D73"/>
    <w:rsid w:val="004356EE"/>
    <w:rsid w:val="00461889"/>
    <w:rsid w:val="00485F5B"/>
    <w:rsid w:val="004B71FF"/>
    <w:rsid w:val="004C0B3E"/>
    <w:rsid w:val="004E0961"/>
    <w:rsid w:val="004F1AD7"/>
    <w:rsid w:val="0050038D"/>
    <w:rsid w:val="00500908"/>
    <w:rsid w:val="005026EE"/>
    <w:rsid w:val="00504F04"/>
    <w:rsid w:val="00507D8E"/>
    <w:rsid w:val="0051464F"/>
    <w:rsid w:val="0053214F"/>
    <w:rsid w:val="005402A4"/>
    <w:rsid w:val="0054062D"/>
    <w:rsid w:val="00542736"/>
    <w:rsid w:val="005445FC"/>
    <w:rsid w:val="00545902"/>
    <w:rsid w:val="0054717C"/>
    <w:rsid w:val="00590AA3"/>
    <w:rsid w:val="005C1803"/>
    <w:rsid w:val="005C75A8"/>
    <w:rsid w:val="005D18B1"/>
    <w:rsid w:val="005E06EA"/>
    <w:rsid w:val="005E7A45"/>
    <w:rsid w:val="005F5969"/>
    <w:rsid w:val="006153DF"/>
    <w:rsid w:val="00621649"/>
    <w:rsid w:val="00621B93"/>
    <w:rsid w:val="006250EA"/>
    <w:rsid w:val="00625F7E"/>
    <w:rsid w:val="00630BE5"/>
    <w:rsid w:val="00642737"/>
    <w:rsid w:val="00653F86"/>
    <w:rsid w:val="0065712E"/>
    <w:rsid w:val="006909D0"/>
    <w:rsid w:val="00691F71"/>
    <w:rsid w:val="006D7841"/>
    <w:rsid w:val="006E766B"/>
    <w:rsid w:val="00702D6E"/>
    <w:rsid w:val="00720E85"/>
    <w:rsid w:val="00730959"/>
    <w:rsid w:val="007329C1"/>
    <w:rsid w:val="00744675"/>
    <w:rsid w:val="00771145"/>
    <w:rsid w:val="00783F85"/>
    <w:rsid w:val="00785A7A"/>
    <w:rsid w:val="007A16E0"/>
    <w:rsid w:val="007A6F28"/>
    <w:rsid w:val="007B3FB0"/>
    <w:rsid w:val="007C7B1D"/>
    <w:rsid w:val="007D4487"/>
    <w:rsid w:val="007D4EC7"/>
    <w:rsid w:val="007D6527"/>
    <w:rsid w:val="007E0155"/>
    <w:rsid w:val="007E329C"/>
    <w:rsid w:val="00803893"/>
    <w:rsid w:val="00832CB4"/>
    <w:rsid w:val="00851717"/>
    <w:rsid w:val="00870A78"/>
    <w:rsid w:val="00870F8E"/>
    <w:rsid w:val="008822D8"/>
    <w:rsid w:val="008B611B"/>
    <w:rsid w:val="008C6FF8"/>
    <w:rsid w:val="008D33A4"/>
    <w:rsid w:val="008D74CF"/>
    <w:rsid w:val="008F3498"/>
    <w:rsid w:val="00914D11"/>
    <w:rsid w:val="009179B3"/>
    <w:rsid w:val="009267EA"/>
    <w:rsid w:val="0095021A"/>
    <w:rsid w:val="0097715E"/>
    <w:rsid w:val="009B3C87"/>
    <w:rsid w:val="009B58D7"/>
    <w:rsid w:val="009E15A7"/>
    <w:rsid w:val="009E4D77"/>
    <w:rsid w:val="009E5EF9"/>
    <w:rsid w:val="00A1074E"/>
    <w:rsid w:val="00A33524"/>
    <w:rsid w:val="00A361E3"/>
    <w:rsid w:val="00A465E8"/>
    <w:rsid w:val="00A7522D"/>
    <w:rsid w:val="00A80612"/>
    <w:rsid w:val="00AB2B06"/>
    <w:rsid w:val="00AB5466"/>
    <w:rsid w:val="00AC0F6A"/>
    <w:rsid w:val="00AD636B"/>
    <w:rsid w:val="00AE3D4B"/>
    <w:rsid w:val="00AE7F85"/>
    <w:rsid w:val="00B0357C"/>
    <w:rsid w:val="00B051CD"/>
    <w:rsid w:val="00B079F1"/>
    <w:rsid w:val="00B37A0A"/>
    <w:rsid w:val="00B42B9C"/>
    <w:rsid w:val="00B43C11"/>
    <w:rsid w:val="00B454B6"/>
    <w:rsid w:val="00B50995"/>
    <w:rsid w:val="00B54202"/>
    <w:rsid w:val="00B55076"/>
    <w:rsid w:val="00BA50C5"/>
    <w:rsid w:val="00BA60C9"/>
    <w:rsid w:val="00BA758E"/>
    <w:rsid w:val="00BB0198"/>
    <w:rsid w:val="00BC2666"/>
    <w:rsid w:val="00BC3F89"/>
    <w:rsid w:val="00BD464D"/>
    <w:rsid w:val="00C1027E"/>
    <w:rsid w:val="00C12FB9"/>
    <w:rsid w:val="00C20AE0"/>
    <w:rsid w:val="00C4267C"/>
    <w:rsid w:val="00C5162C"/>
    <w:rsid w:val="00C5685F"/>
    <w:rsid w:val="00C66F2C"/>
    <w:rsid w:val="00C747F7"/>
    <w:rsid w:val="00C75583"/>
    <w:rsid w:val="00C810DD"/>
    <w:rsid w:val="00C931E3"/>
    <w:rsid w:val="00CB4693"/>
    <w:rsid w:val="00CD13F7"/>
    <w:rsid w:val="00CD2F8F"/>
    <w:rsid w:val="00D019B9"/>
    <w:rsid w:val="00D10F9C"/>
    <w:rsid w:val="00D14549"/>
    <w:rsid w:val="00D158CC"/>
    <w:rsid w:val="00D2118F"/>
    <w:rsid w:val="00D3090D"/>
    <w:rsid w:val="00D33809"/>
    <w:rsid w:val="00D45C88"/>
    <w:rsid w:val="00D67462"/>
    <w:rsid w:val="00D71325"/>
    <w:rsid w:val="00D71F19"/>
    <w:rsid w:val="00D81D6B"/>
    <w:rsid w:val="00D93121"/>
    <w:rsid w:val="00D96CF0"/>
    <w:rsid w:val="00DB0999"/>
    <w:rsid w:val="00DB5399"/>
    <w:rsid w:val="00DC77EE"/>
    <w:rsid w:val="00DD2AB3"/>
    <w:rsid w:val="00DE5068"/>
    <w:rsid w:val="00DE5236"/>
    <w:rsid w:val="00DF24E0"/>
    <w:rsid w:val="00DF29F8"/>
    <w:rsid w:val="00E379B4"/>
    <w:rsid w:val="00E40A76"/>
    <w:rsid w:val="00E45AD6"/>
    <w:rsid w:val="00E73B3E"/>
    <w:rsid w:val="00E75681"/>
    <w:rsid w:val="00E76A83"/>
    <w:rsid w:val="00E94393"/>
    <w:rsid w:val="00E95D8B"/>
    <w:rsid w:val="00EA0730"/>
    <w:rsid w:val="00EA2ED0"/>
    <w:rsid w:val="00EA7797"/>
    <w:rsid w:val="00EC33A8"/>
    <w:rsid w:val="00ED1327"/>
    <w:rsid w:val="00EE4D52"/>
    <w:rsid w:val="00EE55C4"/>
    <w:rsid w:val="00EE7BE1"/>
    <w:rsid w:val="00F12D33"/>
    <w:rsid w:val="00F1491F"/>
    <w:rsid w:val="00F2006B"/>
    <w:rsid w:val="00F20793"/>
    <w:rsid w:val="00F25A68"/>
    <w:rsid w:val="00F362FD"/>
    <w:rsid w:val="00F41AB3"/>
    <w:rsid w:val="00F501EF"/>
    <w:rsid w:val="00F51D8A"/>
    <w:rsid w:val="00F65B8A"/>
    <w:rsid w:val="00F75248"/>
    <w:rsid w:val="00FB23F2"/>
    <w:rsid w:val="00FB6BA6"/>
    <w:rsid w:val="00FC74F6"/>
    <w:rsid w:val="00FD555B"/>
    <w:rsid w:val="00FE0632"/>
    <w:rsid w:val="00FE46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2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6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Plain Text"/>
    <w:aliases w:val=" Знак,Знак,Текст Знак1, Знак Знак Знак,Знак Знак Знак,Текст Знак2 Знак,Текст Знак Знак2 Знак,Текст Знак Знак Знак1 Знак,Текст Знак Знак Знак Знак1 Знак,Текст Знак1 Знак Знак Знак Знак Знак,Текст Знак Знак Знак Знак Знак Знак Знак, Знак3"/>
    <w:basedOn w:val="a"/>
    <w:link w:val="a5"/>
    <w:rsid w:val="00002142"/>
    <w:pPr>
      <w:spacing w:after="0" w:line="240" w:lineRule="auto"/>
    </w:pPr>
    <w:rPr>
      <w:rFonts w:ascii="Courier New" w:eastAsia="Times New Roman" w:hAnsi="Courier New" w:cs="Courier New"/>
      <w:sz w:val="20"/>
      <w:szCs w:val="20"/>
    </w:rPr>
  </w:style>
  <w:style w:type="character" w:customStyle="1" w:styleId="a5">
    <w:name w:val="Текст Знак"/>
    <w:aliases w:val=" Знак Знак1,Знак Знак1,Текст Знак1 Знак1, Знак Знак Знак Знак1,Знак Знак Знак Знак1,Текст Знак2 Знак Знак1,Текст Знак Знак2 Знак Знак1,Текст Знак Знак Знак1 Знак Знак1,Текст Знак Знак Знак Знак1 Знак Знак1, Знак3 Знак1"/>
    <w:basedOn w:val="a0"/>
    <w:link w:val="a4"/>
    <w:rsid w:val="00002142"/>
    <w:rPr>
      <w:rFonts w:ascii="Courier New" w:eastAsia="Times New Roman" w:hAnsi="Courier New" w:cs="Courier New"/>
      <w:sz w:val="20"/>
      <w:szCs w:val="20"/>
    </w:rPr>
  </w:style>
  <w:style w:type="paragraph" w:styleId="a6">
    <w:name w:val="header"/>
    <w:basedOn w:val="a"/>
    <w:link w:val="a7"/>
    <w:uiPriority w:val="99"/>
    <w:semiHidden/>
    <w:unhideWhenUsed/>
    <w:rsid w:val="0050038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50038D"/>
  </w:style>
  <w:style w:type="paragraph" w:styleId="a8">
    <w:name w:val="footer"/>
    <w:basedOn w:val="a"/>
    <w:link w:val="a9"/>
    <w:uiPriority w:val="99"/>
    <w:unhideWhenUsed/>
    <w:rsid w:val="0050038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0038D"/>
  </w:style>
  <w:style w:type="character" w:customStyle="1" w:styleId="2">
    <w:name w:val="Текст Знак2"/>
    <w:aliases w:val=" Знак Знак,Знак Знак,Текст Знак Знак,Текст Знак1 Знак, Знак Знак Знак Знак,Знак Знак Знак Знак,Текст Знак2 Знак Знак,Текст Знак Знак2 Знак Знак,Текст Знак Знак Знак1 Знак Знак,Текст Знак Знак Знак Знак1 Знак Знак, Знак3 Знак,Текст Знак3"/>
    <w:basedOn w:val="a0"/>
    <w:locked/>
    <w:rsid w:val="0065712E"/>
    <w:rPr>
      <w:rFonts w:ascii="Courier New" w:hAnsi="Courier New" w:cs="Courier New"/>
      <w:lang w:val="ru-RU" w:eastAsia="ru-RU" w:bidi="ar-SA"/>
    </w:rPr>
  </w:style>
  <w:style w:type="character" w:styleId="aa">
    <w:name w:val="page number"/>
    <w:basedOn w:val="a0"/>
    <w:rsid w:val="00DC77E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B5EFD-347A-49DF-A0F7-4A774BF9F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559</Words>
  <Characters>3188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gns19</dc:creator>
  <cp:keywords/>
  <dc:description/>
  <cp:lastModifiedBy>varfolomeeva_ev</cp:lastModifiedBy>
  <cp:revision>4</cp:revision>
  <cp:lastPrinted>2017-08-28T11:39:00Z</cp:lastPrinted>
  <dcterms:created xsi:type="dcterms:W3CDTF">2017-08-28T15:16:00Z</dcterms:created>
  <dcterms:modified xsi:type="dcterms:W3CDTF">2017-09-15T10:41:00Z</dcterms:modified>
</cp:coreProperties>
</file>