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CFB" w:rsidRDefault="006E3CFB" w:rsidP="007C5763">
      <w:pPr>
        <w:spacing w:after="0" w:line="240" w:lineRule="auto"/>
        <w:jc w:val="center"/>
        <w:rPr>
          <w:rFonts w:ascii="Times New Roman" w:hAnsi="Times New Roman" w:cs="Times New Roman"/>
          <w:sz w:val="24"/>
          <w:szCs w:val="24"/>
        </w:rPr>
      </w:pPr>
      <w:r w:rsidRPr="001A19D5">
        <w:rPr>
          <w:rFonts w:ascii="Times New Roman" w:hAnsi="Times New Roman" w:cs="Times New Roman"/>
          <w:sz w:val="24"/>
          <w:szCs w:val="24"/>
        </w:rPr>
        <w:t>ПОЯСНИТЕЛЬНАЯ ЗАПИСКА</w:t>
      </w:r>
      <w:r w:rsidRPr="001A19D5">
        <w:rPr>
          <w:rFonts w:ascii="Times New Roman" w:hAnsi="Times New Roman" w:cs="Times New Roman"/>
          <w:sz w:val="24"/>
          <w:szCs w:val="24"/>
        </w:rPr>
        <w:br/>
        <w:t>к проекту Постановления Верховного Совета Приднестровской Молдавской Республики</w:t>
      </w:r>
      <w:r w:rsidRPr="001A19D5">
        <w:rPr>
          <w:rFonts w:ascii="Times New Roman" w:hAnsi="Times New Roman" w:cs="Times New Roman"/>
          <w:sz w:val="24"/>
          <w:szCs w:val="24"/>
        </w:rPr>
        <w:br/>
        <w:t>«Об утверждении Концепции бюджетной и налоговой политики</w:t>
      </w:r>
      <w:r w:rsidRPr="001A19D5">
        <w:rPr>
          <w:rFonts w:ascii="Times New Roman" w:hAnsi="Times New Roman" w:cs="Times New Roman"/>
          <w:sz w:val="24"/>
          <w:szCs w:val="24"/>
        </w:rPr>
        <w:br/>
        <w:t>Приднестровск</w:t>
      </w:r>
      <w:r w:rsidR="004B4920" w:rsidRPr="001A19D5">
        <w:rPr>
          <w:rFonts w:ascii="Times New Roman" w:hAnsi="Times New Roman" w:cs="Times New Roman"/>
          <w:sz w:val="24"/>
          <w:szCs w:val="24"/>
        </w:rPr>
        <w:t>ой Молдавской Республики на 2016</w:t>
      </w:r>
      <w:r w:rsidRPr="001A19D5">
        <w:rPr>
          <w:rFonts w:ascii="Times New Roman" w:hAnsi="Times New Roman" w:cs="Times New Roman"/>
          <w:sz w:val="24"/>
          <w:szCs w:val="24"/>
        </w:rPr>
        <w:t xml:space="preserve"> год и среднесрочную перспективу»</w:t>
      </w:r>
    </w:p>
    <w:p w:rsidR="00F6568D" w:rsidRPr="001A19D5" w:rsidRDefault="00F6568D" w:rsidP="007C5763">
      <w:pPr>
        <w:spacing w:after="0" w:line="240" w:lineRule="auto"/>
        <w:jc w:val="center"/>
        <w:rPr>
          <w:rFonts w:ascii="Times New Roman" w:hAnsi="Times New Roman" w:cs="Times New Roman"/>
          <w:sz w:val="24"/>
          <w:szCs w:val="24"/>
        </w:rPr>
      </w:pPr>
    </w:p>
    <w:p w:rsidR="006E3CFB" w:rsidRDefault="006E3CFB" w:rsidP="00A426D9">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а) потребность разработки проекта Постановления Верховного Совета Приднестровской Молдавской Республики «Об утверждении Концепции бюджетной и налоговой политики Приднестровск</w:t>
      </w:r>
      <w:r w:rsidR="00175DCB" w:rsidRPr="001A19D5">
        <w:rPr>
          <w:rFonts w:ascii="Times New Roman" w:hAnsi="Times New Roman" w:cs="Times New Roman"/>
          <w:sz w:val="24"/>
          <w:szCs w:val="24"/>
        </w:rPr>
        <w:t>ой Молдавской Республики на 2016</w:t>
      </w:r>
      <w:r w:rsidRPr="001A19D5">
        <w:rPr>
          <w:rFonts w:ascii="Times New Roman" w:hAnsi="Times New Roman" w:cs="Times New Roman"/>
          <w:sz w:val="24"/>
          <w:szCs w:val="24"/>
        </w:rPr>
        <w:t xml:space="preserve"> год и среднесрочную перспективу» вызвана необходимостью определения основных аспектов бюджет</w:t>
      </w:r>
      <w:r w:rsidR="00175DCB" w:rsidRPr="001A19D5">
        <w:rPr>
          <w:rFonts w:ascii="Times New Roman" w:hAnsi="Times New Roman" w:cs="Times New Roman"/>
          <w:sz w:val="24"/>
          <w:szCs w:val="24"/>
        </w:rPr>
        <w:t>ной и налоговой политики на 2016</w:t>
      </w:r>
      <w:r w:rsidRPr="001A19D5">
        <w:rPr>
          <w:rFonts w:ascii="Times New Roman" w:hAnsi="Times New Roman" w:cs="Times New Roman"/>
          <w:sz w:val="24"/>
          <w:szCs w:val="24"/>
        </w:rPr>
        <w:t xml:space="preserve"> год и среднесрочную перспективу, которые смогли бы обеспечить одновременное решение двух наиважнейших задач – увеличение и поддержание экономического роста  на уровне, необходимом для развития экономики республики, и поддержание величины налоговых поступлений в бюджет в размере, необходимом для выполнения финансовых обязательств государства.</w:t>
      </w:r>
    </w:p>
    <w:p w:rsidR="00A426D9" w:rsidRDefault="00A426D9" w:rsidP="001C2946">
      <w:pPr>
        <w:spacing w:after="0" w:line="240" w:lineRule="auto"/>
        <w:ind w:firstLine="709"/>
        <w:jc w:val="both"/>
        <w:rPr>
          <w:rFonts w:ascii="Times New Roman" w:hAnsi="Times New Roman" w:cs="Times New Roman"/>
          <w:sz w:val="24"/>
          <w:szCs w:val="24"/>
        </w:rPr>
      </w:pPr>
      <w:r w:rsidRPr="00C07C10">
        <w:rPr>
          <w:rFonts w:ascii="Times New Roman" w:hAnsi="Times New Roman" w:cs="Times New Roman"/>
          <w:sz w:val="24"/>
          <w:szCs w:val="24"/>
        </w:rPr>
        <w:t>Основными целями бюджетной политики республики на 2016 год и среднесрочную перспективу остаются обеспечение общей макроэкономической сбалансированности, создание условий для нормального функционирования бюджетной сферы Приднестровской Молдавской Республики, направленных на увеличение бюджетной обеспеченности, повышение уровня доходов на душу населения, обеспечение повышения уровня жизни в Приднестровской Молдавской Республике. Бюджетная политика должна способствовать повышению качества и доступности услуг, оказываемых бюджетными учреждениями, обеспечению социальной стабильности.</w:t>
      </w:r>
    </w:p>
    <w:p w:rsidR="001C2946" w:rsidRPr="001A19D5" w:rsidRDefault="001C2946" w:rsidP="001C2946">
      <w:pPr>
        <w:spacing w:after="0" w:line="240" w:lineRule="auto"/>
        <w:ind w:firstLine="709"/>
        <w:jc w:val="both"/>
        <w:rPr>
          <w:rFonts w:ascii="Times New Roman" w:hAnsi="Times New Roman" w:cs="Times New Roman"/>
          <w:sz w:val="24"/>
          <w:szCs w:val="24"/>
        </w:rPr>
      </w:pPr>
      <w:r w:rsidRPr="00C07C10">
        <w:rPr>
          <w:rFonts w:ascii="Times New Roman" w:hAnsi="Times New Roman" w:cs="Times New Roman"/>
          <w:sz w:val="24"/>
          <w:szCs w:val="24"/>
        </w:rPr>
        <w:t>Сокращение бюджетных расходов, а следовательно, и дефицита бюджета Единого государственного фонда социального страхования Приднестровской Молдавской Республики возможно реализовать в рамках гармонизации законодательства Приднестровской Молдавской Республики с законодательством Российской Федерации путём изменения подхода к критериям по определению круга лиц, являющихся получателями социальных выплат, в частности внесением изменений в действующее законодательство по пересмотру ряда льгот в пенсионном обеспечении, а также внесения ряда ограничений в части получения социальных пособий, выплат, производимых при наступлении несчастных случаев на производстве и профессиональных заболеваний</w:t>
      </w:r>
      <w:r>
        <w:rPr>
          <w:rFonts w:ascii="Times New Roman" w:hAnsi="Times New Roman" w:cs="Times New Roman"/>
          <w:sz w:val="24"/>
          <w:szCs w:val="24"/>
        </w:rPr>
        <w:t>.</w:t>
      </w:r>
    </w:p>
    <w:p w:rsidR="00B51CB5" w:rsidRPr="001A19D5" w:rsidRDefault="00A75B69" w:rsidP="001C2946">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Анализ </w:t>
      </w:r>
      <w:r w:rsidR="0085664E" w:rsidRPr="001A19D5">
        <w:rPr>
          <w:rFonts w:ascii="Times New Roman" w:hAnsi="Times New Roman" w:cs="Times New Roman"/>
          <w:sz w:val="24"/>
          <w:szCs w:val="24"/>
        </w:rPr>
        <w:t>изменений, произошедших</w:t>
      </w:r>
      <w:r w:rsidRPr="001A19D5">
        <w:rPr>
          <w:rFonts w:ascii="Times New Roman" w:hAnsi="Times New Roman" w:cs="Times New Roman"/>
          <w:sz w:val="24"/>
          <w:szCs w:val="24"/>
        </w:rPr>
        <w:t xml:space="preserve"> в налоговой системе Приднестровской Молдавской Республики</w:t>
      </w:r>
      <w:r w:rsidR="0085664E" w:rsidRPr="001A19D5">
        <w:rPr>
          <w:rFonts w:ascii="Times New Roman" w:hAnsi="Times New Roman" w:cs="Times New Roman"/>
          <w:sz w:val="24"/>
          <w:szCs w:val="24"/>
        </w:rPr>
        <w:t xml:space="preserve"> за последние 15 лет показывает, что наиболее существенные изменения имели место в 2000 году, который ознаменован проведением налоговой реформы. Данная реформа заключалась в упразднении 5 видов налогов – налога на добавленную стоимость, налога на прибыль организаций, налога на имущество юридических лиц, а также налога на пользователей автомобильных дорог и налога на реализацию горюче-смазочных материалов в составе налогов, служащих источниками образования дорожных фондов, и введении налога на объём реализации. Позднее в целях дальнейшей оптимизации налогообложения был принят Закон Приднестровс</w:t>
      </w:r>
      <w:r w:rsidR="00F42B28" w:rsidRPr="001A19D5">
        <w:rPr>
          <w:rFonts w:ascii="Times New Roman" w:hAnsi="Times New Roman" w:cs="Times New Roman"/>
          <w:sz w:val="24"/>
          <w:szCs w:val="24"/>
        </w:rPr>
        <w:t xml:space="preserve">кой Молдавской Республики «О налоге на доходы организаций», вступивший в силу с 1 апреля 2002 года. </w:t>
      </w:r>
    </w:p>
    <w:p w:rsidR="0085664E" w:rsidRPr="001A19D5" w:rsidRDefault="00F42B28"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До настоящего времени указанный налог</w:t>
      </w:r>
      <w:r w:rsidR="007D0A74" w:rsidRPr="001A19D5">
        <w:rPr>
          <w:rFonts w:ascii="Times New Roman" w:hAnsi="Times New Roman" w:cs="Times New Roman"/>
          <w:sz w:val="24"/>
          <w:szCs w:val="24"/>
        </w:rPr>
        <w:t xml:space="preserve"> составляет основу налоговой системы республики.</w:t>
      </w:r>
      <w:r w:rsidR="00B51CB5" w:rsidRPr="001A19D5">
        <w:rPr>
          <w:rFonts w:ascii="Times New Roman" w:hAnsi="Times New Roman" w:cs="Times New Roman"/>
          <w:sz w:val="24"/>
          <w:szCs w:val="24"/>
        </w:rPr>
        <w:t xml:space="preserve"> Так, поступления налога на доходы организаций составляют порядка 30% всех налоговых доходов государственного бюджета Приднестровской Молдавской Республики.</w:t>
      </w:r>
    </w:p>
    <w:p w:rsidR="003B0437" w:rsidRPr="001A19D5" w:rsidRDefault="003B0437"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Статьёй 7 Закона Приднестровской Молдавской Республики от 29 сентября 2011 года № 156-З-V «О налоге на доходы организаций» (САЗ 11-39) в действующей редакции закреплено, что ставки налога на доходы устанавливаются дифференцированно в процентах к налогооблагаемой базе, формируемой по каждому виду деятельности, соответствующему отрасли, подотрасли народного хозяйства республики, деятельности в соответствии с таблицей, приведенной в </w:t>
      </w:r>
      <w:r w:rsidR="00384921" w:rsidRPr="001A19D5">
        <w:rPr>
          <w:rFonts w:ascii="Times New Roman" w:hAnsi="Times New Roman" w:cs="Times New Roman"/>
          <w:sz w:val="24"/>
          <w:szCs w:val="24"/>
        </w:rPr>
        <w:t>указанной</w:t>
      </w:r>
      <w:r w:rsidRPr="001A19D5">
        <w:rPr>
          <w:rFonts w:ascii="Times New Roman" w:hAnsi="Times New Roman" w:cs="Times New Roman"/>
          <w:sz w:val="24"/>
          <w:szCs w:val="24"/>
        </w:rPr>
        <w:t xml:space="preserve"> статье. Таким образом, </w:t>
      </w:r>
      <w:r w:rsidR="00384921" w:rsidRPr="001A19D5">
        <w:rPr>
          <w:rFonts w:ascii="Times New Roman" w:hAnsi="Times New Roman" w:cs="Times New Roman"/>
          <w:sz w:val="24"/>
          <w:szCs w:val="24"/>
        </w:rPr>
        <w:t>в зависимости от вида деятельности юридического лица ставки значительно варьируют.</w:t>
      </w:r>
    </w:p>
    <w:p w:rsidR="006F2730" w:rsidRPr="001A19D5" w:rsidRDefault="0013761A"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lastRenderedPageBreak/>
        <w:t>Так, на данный момент одними из самых низких ставок являются</w:t>
      </w:r>
      <w:r w:rsidR="00296857" w:rsidRPr="001A19D5">
        <w:rPr>
          <w:rFonts w:ascii="Times New Roman" w:hAnsi="Times New Roman" w:cs="Times New Roman"/>
          <w:sz w:val="24"/>
          <w:szCs w:val="24"/>
        </w:rPr>
        <w:t>: ставка в размере 1,3%</w:t>
      </w:r>
      <w:r w:rsidRPr="001A19D5">
        <w:rPr>
          <w:rFonts w:ascii="Times New Roman" w:hAnsi="Times New Roman" w:cs="Times New Roman"/>
          <w:sz w:val="24"/>
          <w:szCs w:val="24"/>
        </w:rPr>
        <w:t xml:space="preserve">, установленная для отрасли сельского хозяйства, 1,3% </w:t>
      </w:r>
      <w:r w:rsidR="00296857" w:rsidRPr="001A19D5">
        <w:rPr>
          <w:rFonts w:ascii="Times New Roman" w:hAnsi="Times New Roman" w:cs="Times New Roman"/>
          <w:sz w:val="24"/>
          <w:szCs w:val="24"/>
        </w:rPr>
        <w:t>–</w:t>
      </w:r>
      <w:r w:rsidRPr="001A19D5">
        <w:rPr>
          <w:rFonts w:ascii="Times New Roman" w:hAnsi="Times New Roman" w:cs="Times New Roman"/>
          <w:sz w:val="24"/>
          <w:szCs w:val="24"/>
        </w:rPr>
        <w:t xml:space="preserve"> для </w:t>
      </w:r>
      <w:r w:rsidR="00296857" w:rsidRPr="001A19D5">
        <w:rPr>
          <w:rFonts w:ascii="Times New Roman" w:hAnsi="Times New Roman" w:cs="Times New Roman"/>
          <w:sz w:val="24"/>
          <w:szCs w:val="24"/>
        </w:rPr>
        <w:t>троллейбу</w:t>
      </w:r>
      <w:r w:rsidR="000A086B" w:rsidRPr="001A19D5">
        <w:rPr>
          <w:rFonts w:ascii="Times New Roman" w:hAnsi="Times New Roman" w:cs="Times New Roman"/>
          <w:sz w:val="24"/>
          <w:szCs w:val="24"/>
        </w:rPr>
        <w:t>сного</w:t>
      </w:r>
      <w:r w:rsidR="00296857" w:rsidRPr="001A19D5">
        <w:rPr>
          <w:rFonts w:ascii="Times New Roman" w:hAnsi="Times New Roman" w:cs="Times New Roman"/>
          <w:sz w:val="24"/>
          <w:szCs w:val="24"/>
        </w:rPr>
        <w:t xml:space="preserve"> транспорт</w:t>
      </w:r>
      <w:r w:rsidR="000A086B" w:rsidRPr="001A19D5">
        <w:rPr>
          <w:rFonts w:ascii="Times New Roman" w:hAnsi="Times New Roman" w:cs="Times New Roman"/>
          <w:sz w:val="24"/>
          <w:szCs w:val="24"/>
        </w:rPr>
        <w:t>а</w:t>
      </w:r>
      <w:r w:rsidR="00296857" w:rsidRPr="001A19D5">
        <w:rPr>
          <w:rFonts w:ascii="Times New Roman" w:hAnsi="Times New Roman" w:cs="Times New Roman"/>
          <w:sz w:val="24"/>
          <w:szCs w:val="24"/>
        </w:rPr>
        <w:t>,</w:t>
      </w:r>
      <w:r w:rsidR="00B94317" w:rsidRPr="001A19D5">
        <w:rPr>
          <w:rFonts w:ascii="Times New Roman" w:hAnsi="Times New Roman" w:cs="Times New Roman"/>
          <w:sz w:val="24"/>
          <w:szCs w:val="24"/>
        </w:rPr>
        <w:t xml:space="preserve"> 2% –</w:t>
      </w:r>
      <w:r w:rsidR="000A086B" w:rsidRPr="001A19D5">
        <w:rPr>
          <w:rFonts w:ascii="Times New Roman" w:hAnsi="Times New Roman" w:cs="Times New Roman"/>
          <w:sz w:val="24"/>
          <w:szCs w:val="24"/>
        </w:rPr>
        <w:t xml:space="preserve"> для общественного пассажирского</w:t>
      </w:r>
      <w:r w:rsidR="00B94317" w:rsidRPr="001A19D5">
        <w:rPr>
          <w:rFonts w:ascii="Times New Roman" w:hAnsi="Times New Roman" w:cs="Times New Roman"/>
          <w:sz w:val="24"/>
          <w:szCs w:val="24"/>
        </w:rPr>
        <w:t xml:space="preserve"> транспорт</w:t>
      </w:r>
      <w:r w:rsidR="000A086B" w:rsidRPr="001A19D5">
        <w:rPr>
          <w:rFonts w:ascii="Times New Roman" w:hAnsi="Times New Roman" w:cs="Times New Roman"/>
          <w:sz w:val="24"/>
          <w:szCs w:val="24"/>
        </w:rPr>
        <w:t>а</w:t>
      </w:r>
      <w:r w:rsidR="00B94317" w:rsidRPr="001A19D5">
        <w:rPr>
          <w:rFonts w:ascii="Times New Roman" w:hAnsi="Times New Roman" w:cs="Times New Roman"/>
          <w:sz w:val="24"/>
          <w:szCs w:val="24"/>
        </w:rPr>
        <w:t>, 2,6% – для текстильной промышленности, 1,82% – для текстильной промышленности с переработкой тканей собственного производс</w:t>
      </w:r>
      <w:r w:rsidR="00104F98" w:rsidRPr="001A19D5">
        <w:rPr>
          <w:rFonts w:ascii="Times New Roman" w:hAnsi="Times New Roman" w:cs="Times New Roman"/>
          <w:sz w:val="24"/>
          <w:szCs w:val="24"/>
        </w:rPr>
        <w:t>тва в швейную продукцию и др</w:t>
      </w:r>
      <w:r w:rsidR="00B94317" w:rsidRPr="001A19D5">
        <w:rPr>
          <w:rFonts w:ascii="Times New Roman" w:hAnsi="Times New Roman" w:cs="Times New Roman"/>
          <w:sz w:val="24"/>
          <w:szCs w:val="24"/>
        </w:rPr>
        <w:t xml:space="preserve">. Наиболее высокая ставка установлена для </w:t>
      </w:r>
      <w:r w:rsidR="00003472" w:rsidRPr="001A19D5">
        <w:rPr>
          <w:rFonts w:ascii="Times New Roman" w:hAnsi="Times New Roman" w:cs="Times New Roman"/>
          <w:sz w:val="24"/>
          <w:szCs w:val="24"/>
        </w:rPr>
        <w:t>посреднических услуг</w:t>
      </w:r>
      <w:r w:rsidR="00B94317" w:rsidRPr="001A19D5">
        <w:rPr>
          <w:rFonts w:ascii="Times New Roman" w:hAnsi="Times New Roman" w:cs="Times New Roman"/>
          <w:sz w:val="24"/>
          <w:szCs w:val="24"/>
        </w:rPr>
        <w:t xml:space="preserve"> при купле-продаже товаров народного потребления –</w:t>
      </w:r>
      <w:r w:rsidR="00104F98" w:rsidRPr="001A19D5">
        <w:rPr>
          <w:rFonts w:ascii="Times New Roman" w:hAnsi="Times New Roman" w:cs="Times New Roman"/>
          <w:sz w:val="24"/>
          <w:szCs w:val="24"/>
        </w:rPr>
        <w:t xml:space="preserve"> 13,4%. Ставка в размере 13,2% применяется для расчёта налога в </w:t>
      </w:r>
      <w:r w:rsidR="00003472" w:rsidRPr="001A19D5">
        <w:rPr>
          <w:rFonts w:ascii="Times New Roman" w:hAnsi="Times New Roman" w:cs="Times New Roman"/>
          <w:sz w:val="24"/>
          <w:szCs w:val="24"/>
        </w:rPr>
        <w:t>розничной, оптовой торговле, снабжении, сбыте, при осуществлении деятельности биржами, брокерскими конторами, при предоставлении правовых, консалтинговых услуг, а также при производстве ювелирных изделий и др.</w:t>
      </w:r>
    </w:p>
    <w:p w:rsidR="00C8474D" w:rsidRPr="001A19D5" w:rsidRDefault="00053394"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Дифференцированными</w:t>
      </w:r>
      <w:r w:rsidR="00003472" w:rsidRPr="001A19D5">
        <w:rPr>
          <w:rFonts w:ascii="Times New Roman" w:hAnsi="Times New Roman" w:cs="Times New Roman"/>
          <w:sz w:val="24"/>
          <w:szCs w:val="24"/>
        </w:rPr>
        <w:t xml:space="preserve"> являются не только налоговые ставки, но также и подходы к определению дохода, облагаемого налогом на доходы организаций. </w:t>
      </w:r>
      <w:r w:rsidRPr="001A19D5">
        <w:rPr>
          <w:rFonts w:ascii="Times New Roman" w:hAnsi="Times New Roman" w:cs="Times New Roman"/>
          <w:sz w:val="24"/>
          <w:szCs w:val="24"/>
        </w:rPr>
        <w:t xml:space="preserve">Согласно нормам статьи 5 вышеупомянутого Закона Приднестровской Молдавской Республики </w:t>
      </w:r>
      <w:r w:rsidRPr="001A19D5">
        <w:rPr>
          <w:rFonts w:ascii="Times New Roman" w:hAnsi="Times New Roman" w:cs="Times New Roman"/>
          <w:sz w:val="24"/>
          <w:szCs w:val="24"/>
          <w:shd w:val="clear" w:color="auto" w:fill="FFFFFF"/>
        </w:rPr>
        <w:t>для определения облагаемого дохода принимается стоимость реализуемой продукции, товаров, работ, услуг, основных фондов, иного имущества</w:t>
      </w:r>
      <w:r w:rsidR="00C8474D" w:rsidRPr="001A19D5">
        <w:rPr>
          <w:rFonts w:ascii="Times New Roman" w:hAnsi="Times New Roman" w:cs="Times New Roman"/>
          <w:sz w:val="24"/>
          <w:szCs w:val="24"/>
          <w:shd w:val="clear" w:color="auto" w:fill="FFFFFF"/>
        </w:rPr>
        <w:t>.</w:t>
      </w:r>
    </w:p>
    <w:p w:rsidR="004A567D" w:rsidRPr="001A19D5" w:rsidRDefault="0005339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Однако </w:t>
      </w:r>
      <w:r w:rsidR="00C8474D" w:rsidRPr="001A19D5">
        <w:rPr>
          <w:rFonts w:ascii="Times New Roman" w:hAnsi="Times New Roman" w:cs="Times New Roman"/>
          <w:sz w:val="24"/>
          <w:szCs w:val="24"/>
        </w:rPr>
        <w:t>у организаций розничной и оптовой торговли, заготовительных и других организаций, реализующих приобретённые товары</w:t>
      </w:r>
      <w:r w:rsidR="001F22C5" w:rsidRPr="001A19D5">
        <w:rPr>
          <w:rFonts w:ascii="Times New Roman" w:hAnsi="Times New Roman" w:cs="Times New Roman"/>
          <w:sz w:val="24"/>
          <w:szCs w:val="24"/>
        </w:rPr>
        <w:t>,</w:t>
      </w:r>
      <w:r w:rsidR="00C8474D" w:rsidRPr="001A19D5">
        <w:rPr>
          <w:rFonts w:ascii="Times New Roman" w:hAnsi="Times New Roman" w:cs="Times New Roman"/>
          <w:sz w:val="24"/>
          <w:szCs w:val="24"/>
        </w:rPr>
        <w:t xml:space="preserve"> налогом облагается только валовой доход, который определяется в виде разницы между выручкой от реализации товаров и стоимостью их приобретения с учётом уплаченных таможенных платежей и транспортных расходов покупателя по доставке до места назначения.</w:t>
      </w:r>
    </w:p>
    <w:p w:rsidR="00051F6E" w:rsidRPr="001A19D5" w:rsidRDefault="00051F6E"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Как результат, дифференцированность применяемой системы налогообложения в виде </w:t>
      </w:r>
      <w:r w:rsidR="00FF7FE0" w:rsidRPr="001A19D5">
        <w:rPr>
          <w:rFonts w:ascii="Times New Roman" w:hAnsi="Times New Roman" w:cs="Times New Roman"/>
          <w:sz w:val="24"/>
          <w:szCs w:val="24"/>
        </w:rPr>
        <w:t>налога на доходы организаций</w:t>
      </w:r>
      <w:r w:rsidR="001517C9" w:rsidRPr="001A19D5">
        <w:rPr>
          <w:rFonts w:ascii="Times New Roman" w:hAnsi="Times New Roman" w:cs="Times New Roman"/>
          <w:sz w:val="24"/>
          <w:szCs w:val="24"/>
        </w:rPr>
        <w:t xml:space="preserve"> приводит к неравномерности, которая выражается в том, что отраслевая налоговая нагрузка складывается таким образом</w:t>
      </w:r>
      <w:r w:rsidRPr="001A19D5">
        <w:rPr>
          <w:rFonts w:ascii="Times New Roman" w:hAnsi="Times New Roman" w:cs="Times New Roman"/>
          <w:sz w:val="24"/>
          <w:szCs w:val="24"/>
        </w:rPr>
        <w:t xml:space="preserve">, что самая низкая налоговая нагрузка наблюдается в таких отраслях, как торговля и общепит, сельское хозяйство и строительство, а самая высокая – в промышленности. </w:t>
      </w:r>
    </w:p>
    <w:p w:rsidR="00D00ECC" w:rsidRPr="001A19D5"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На сегодняшний день налоговая нагрузка на часть предприятий очень высока – для некоторых она означает изъятие всей прибыли. У предприятий не хватает средств на модернизацию и повышение конкурентоспособности продукции. В конечном итоге такая система не стимулирует промышленное производство к дальнейшему развитию.</w:t>
      </w:r>
    </w:p>
    <w:p w:rsidR="00D00ECC" w:rsidRPr="001A19D5"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Общая налоговая нагрузка на ВВП растёт от года в год, так</w:t>
      </w:r>
      <w:r w:rsidR="001F22C5" w:rsidRPr="001A19D5">
        <w:rPr>
          <w:rFonts w:ascii="Times New Roman" w:hAnsi="Times New Roman" w:cs="Times New Roman"/>
          <w:sz w:val="24"/>
          <w:szCs w:val="24"/>
        </w:rPr>
        <w:t>,</w:t>
      </w:r>
      <w:r w:rsidRPr="001A19D5">
        <w:rPr>
          <w:rFonts w:ascii="Times New Roman" w:hAnsi="Times New Roman" w:cs="Times New Roman"/>
          <w:sz w:val="24"/>
          <w:szCs w:val="24"/>
        </w:rPr>
        <w:t xml:space="preserve"> за последние </w:t>
      </w:r>
      <w:r w:rsidR="001F22C5" w:rsidRPr="001A19D5">
        <w:rPr>
          <w:rFonts w:ascii="Times New Roman" w:hAnsi="Times New Roman" w:cs="Times New Roman"/>
          <w:sz w:val="24"/>
          <w:szCs w:val="24"/>
        </w:rPr>
        <w:t>6</w:t>
      </w:r>
      <w:r w:rsidR="003C6C30" w:rsidRPr="001A19D5">
        <w:rPr>
          <w:rFonts w:ascii="Times New Roman" w:hAnsi="Times New Roman" w:cs="Times New Roman"/>
          <w:sz w:val="24"/>
          <w:szCs w:val="24"/>
        </w:rPr>
        <w:t xml:space="preserve"> лет</w:t>
      </w:r>
      <w:r w:rsidRPr="001A19D5">
        <w:rPr>
          <w:rFonts w:ascii="Times New Roman" w:hAnsi="Times New Roman" w:cs="Times New Roman"/>
          <w:sz w:val="24"/>
          <w:szCs w:val="24"/>
        </w:rPr>
        <w:t xml:space="preserve"> данный показатель вырос с 23,56% до </w:t>
      </w:r>
      <w:r w:rsidR="00441CA7" w:rsidRPr="001A19D5">
        <w:rPr>
          <w:rFonts w:ascii="Times New Roman" w:hAnsi="Times New Roman" w:cs="Times New Roman"/>
          <w:sz w:val="24"/>
          <w:szCs w:val="24"/>
        </w:rPr>
        <w:t>33,16</w:t>
      </w:r>
      <w:r w:rsidRPr="001A19D5">
        <w:rPr>
          <w:rFonts w:ascii="Times New Roman" w:hAnsi="Times New Roman" w:cs="Times New Roman"/>
          <w:sz w:val="24"/>
          <w:szCs w:val="24"/>
        </w:rPr>
        <w:t>%.</w:t>
      </w:r>
    </w:p>
    <w:p w:rsidR="003C6C30" w:rsidRPr="001A19D5" w:rsidRDefault="007B7130"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noProof/>
          <w:sz w:val="24"/>
          <w:szCs w:val="24"/>
        </w:rPr>
        <w:drawing>
          <wp:inline distT="0" distB="0" distL="0" distR="0">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00ECC" w:rsidRPr="001A19D5"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Также </w:t>
      </w:r>
      <w:r w:rsidR="00175DCB" w:rsidRPr="001A19D5">
        <w:rPr>
          <w:rFonts w:ascii="Times New Roman" w:hAnsi="Times New Roman" w:cs="Times New Roman"/>
          <w:sz w:val="24"/>
          <w:szCs w:val="24"/>
        </w:rPr>
        <w:t>свидетельством</w:t>
      </w:r>
      <w:r w:rsidRPr="001A19D5">
        <w:rPr>
          <w:rFonts w:ascii="Times New Roman" w:hAnsi="Times New Roman" w:cs="Times New Roman"/>
          <w:sz w:val="24"/>
          <w:szCs w:val="24"/>
        </w:rPr>
        <w:t xml:space="preserve"> того, что нынешняя налоговая </w:t>
      </w:r>
      <w:r w:rsidR="00175DCB" w:rsidRPr="001A19D5">
        <w:rPr>
          <w:rFonts w:ascii="Times New Roman" w:hAnsi="Times New Roman" w:cs="Times New Roman"/>
          <w:sz w:val="24"/>
          <w:szCs w:val="24"/>
        </w:rPr>
        <w:t>система гипертрофирована</w:t>
      </w:r>
      <w:r w:rsidRPr="001A19D5">
        <w:rPr>
          <w:rFonts w:ascii="Times New Roman" w:hAnsi="Times New Roman" w:cs="Times New Roman"/>
          <w:sz w:val="24"/>
          <w:szCs w:val="24"/>
        </w:rPr>
        <w:t xml:space="preserve">, является применение доначислений по налогу на доходы организациями, получившими по итогам года отрицательный финансовый результат. Так, Закон Приднестровской Молдавской Республики «О налоге на доходы организаций» гласит, что если доходы от продаж продукции, товаров, работ, услуг в целом за отчетный год не покрывают себестоимость реализованных продукции, товаров, работ, услуг без разделения по видам </w:t>
      </w:r>
      <w:r w:rsidRPr="001A19D5">
        <w:rPr>
          <w:rFonts w:ascii="Times New Roman" w:hAnsi="Times New Roman" w:cs="Times New Roman"/>
          <w:sz w:val="24"/>
          <w:szCs w:val="24"/>
        </w:rPr>
        <w:lastRenderedPageBreak/>
        <w:t>деятельности либо находятся на её уровне, то для целей налогообложения налогооблагаемая база определяется на уровне себестоимости реализованных продукции, товаров, работ, услуг с учетом 5 процентов рентабельности. В результате, при расчёте доплаты налога на доходы</w:t>
      </w:r>
      <w:r w:rsidR="00F74298" w:rsidRPr="001A19D5">
        <w:rPr>
          <w:rFonts w:ascii="Times New Roman" w:hAnsi="Times New Roman" w:cs="Times New Roman"/>
          <w:sz w:val="24"/>
          <w:szCs w:val="24"/>
        </w:rPr>
        <w:t xml:space="preserve"> сумма налога, подлежащая уплате, увеличивается более чем в три раза.</w:t>
      </w:r>
    </w:p>
    <w:p w:rsidR="006F2730" w:rsidRPr="001A19D5" w:rsidRDefault="006F2730"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Стоит отметить, что величина потерь в связи с предоставлением льгот по налогу на доходы организаций в 2013 году составила более 315 млн. руб., в 2014 году – 346 млн. руб.</w:t>
      </w:r>
    </w:p>
    <w:p w:rsidR="006F2730" w:rsidRPr="001A19D5" w:rsidRDefault="006F2730"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Однако даже предоставляемые льготы не стимулируют создание новых производств и их модернизацию. Действующая налоговая система по сути превратилась в систему, направленную на удержание ситуации в экономике, а не на её развитие.</w:t>
      </w:r>
    </w:p>
    <w:p w:rsidR="006F2730" w:rsidRPr="001A19D5" w:rsidRDefault="006F2730"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Учитывая вышеизложенное, налог на доходы организаций, введённый с целью упрощения налогообложения и сохранения</w:t>
      </w:r>
      <w:r w:rsidR="007F423B" w:rsidRPr="001A19D5">
        <w:rPr>
          <w:rFonts w:ascii="Times New Roman" w:hAnsi="Times New Roman" w:cs="Times New Roman"/>
          <w:sz w:val="24"/>
          <w:szCs w:val="24"/>
          <w:shd w:val="clear" w:color="auto" w:fill="FFFFFF"/>
        </w:rPr>
        <w:t xml:space="preserve"> предприятий, к настоящему моменту изжил себя. Правительство Приднестровской Молдавской Республики пришло к выводу о необходимости кардинального изменения налоговой системы и перехода к взиманию налога на прибыль организаций, налога на добавленную стоимость и налога на имущество юридических лиц.</w:t>
      </w:r>
    </w:p>
    <w:p w:rsidR="008C1C42" w:rsidRDefault="007F423B"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 xml:space="preserve">Важно отметить, что такое решение Правительства Приднестровской Молдавской Республики находит поддержку </w:t>
      </w:r>
      <w:r w:rsidR="00136A6E" w:rsidRPr="001A19D5">
        <w:rPr>
          <w:rFonts w:ascii="Times New Roman" w:hAnsi="Times New Roman" w:cs="Times New Roman"/>
          <w:sz w:val="24"/>
          <w:szCs w:val="24"/>
          <w:shd w:val="clear" w:color="auto" w:fill="FFFFFF"/>
        </w:rPr>
        <w:t>у ведущих специалистов Всероссийской академии внешней торговли Министерства экономического развития Российской Федерации при проведении фундаментальн</w:t>
      </w:r>
      <w:r w:rsidR="008C1C42">
        <w:rPr>
          <w:rFonts w:ascii="Times New Roman" w:hAnsi="Times New Roman" w:cs="Times New Roman"/>
          <w:sz w:val="24"/>
          <w:szCs w:val="24"/>
          <w:shd w:val="clear" w:color="auto" w:fill="FFFFFF"/>
        </w:rPr>
        <w:t>ых</w:t>
      </w:r>
      <w:r w:rsidR="00136A6E" w:rsidRPr="001A19D5">
        <w:rPr>
          <w:rFonts w:ascii="Times New Roman" w:hAnsi="Times New Roman" w:cs="Times New Roman"/>
          <w:sz w:val="24"/>
          <w:szCs w:val="24"/>
          <w:shd w:val="clear" w:color="auto" w:fill="FFFFFF"/>
        </w:rPr>
        <w:t xml:space="preserve"> исследовани</w:t>
      </w:r>
      <w:r w:rsidR="008C1C42">
        <w:rPr>
          <w:rFonts w:ascii="Times New Roman" w:hAnsi="Times New Roman" w:cs="Times New Roman"/>
          <w:sz w:val="24"/>
          <w:szCs w:val="24"/>
          <w:shd w:val="clear" w:color="auto" w:fill="FFFFFF"/>
        </w:rPr>
        <w:t>й.</w:t>
      </w:r>
    </w:p>
    <w:p w:rsidR="00D00ECC" w:rsidRPr="001A19D5" w:rsidRDefault="00F74298"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 настоящее время в Приднестровской Молдавской Республике с учётом влияния внешнеполитических факторов и ситуации в соседних государствах сложилась критическая ситуация с поступлениями в бюджет.</w:t>
      </w:r>
    </w:p>
    <w:p w:rsidR="00D00ECC" w:rsidRPr="001A19D5" w:rsidRDefault="00D00ECC" w:rsidP="007C5763">
      <w:pPr>
        <w:pStyle w:val="a5"/>
        <w:spacing w:after="0" w:line="240" w:lineRule="auto"/>
        <w:ind w:left="0"/>
        <w:rPr>
          <w:rFonts w:ascii="Times New Roman" w:hAnsi="Times New Roman" w:cs="Times New Roman"/>
          <w:sz w:val="24"/>
          <w:szCs w:val="24"/>
        </w:rPr>
      </w:pPr>
      <w:r w:rsidRPr="001A19D5">
        <w:rPr>
          <w:rFonts w:ascii="Times New Roman" w:hAnsi="Times New Roman" w:cs="Times New Roman"/>
          <w:sz w:val="24"/>
          <w:szCs w:val="24"/>
        </w:rPr>
        <w:t>Президент и Правительство Приднестровской Молдавской Республики в данной ситуации предприняли ряд мер по стабилизации экономики:</w:t>
      </w:r>
    </w:p>
    <w:p w:rsidR="00D00ECC" w:rsidRPr="001A19D5" w:rsidRDefault="00D00ECC" w:rsidP="007C5763">
      <w:pPr>
        <w:pStyle w:val="a5"/>
        <w:spacing w:after="0" w:line="240" w:lineRule="auto"/>
        <w:ind w:left="0"/>
        <w:rPr>
          <w:rFonts w:ascii="Times New Roman" w:hAnsi="Times New Roman" w:cs="Times New Roman"/>
          <w:sz w:val="24"/>
          <w:szCs w:val="24"/>
        </w:rPr>
      </w:pPr>
      <w:r w:rsidRPr="001A19D5">
        <w:rPr>
          <w:rFonts w:ascii="Times New Roman" w:hAnsi="Times New Roman" w:cs="Times New Roman"/>
          <w:sz w:val="24"/>
          <w:szCs w:val="24"/>
        </w:rPr>
        <w:t>а) удержание курса валюты,</w:t>
      </w:r>
    </w:p>
    <w:p w:rsidR="00D00ECC" w:rsidRPr="001A19D5" w:rsidRDefault="00D00ECC" w:rsidP="007C5763">
      <w:pPr>
        <w:pStyle w:val="a5"/>
        <w:spacing w:after="0" w:line="240" w:lineRule="auto"/>
        <w:ind w:left="0"/>
        <w:rPr>
          <w:rFonts w:ascii="Times New Roman" w:hAnsi="Times New Roman" w:cs="Times New Roman"/>
          <w:sz w:val="24"/>
          <w:szCs w:val="24"/>
        </w:rPr>
      </w:pPr>
      <w:r w:rsidRPr="001A19D5">
        <w:rPr>
          <w:rFonts w:ascii="Times New Roman" w:hAnsi="Times New Roman" w:cs="Times New Roman"/>
          <w:sz w:val="24"/>
          <w:szCs w:val="24"/>
        </w:rPr>
        <w:t>б) снижение ставки рефинансирования с 7% до 4%, уровень которой стал самым низким среди соседних государств,</w:t>
      </w:r>
    </w:p>
    <w:p w:rsidR="00D00ECC" w:rsidRPr="001A19D5" w:rsidRDefault="00D00ECC" w:rsidP="007C5763">
      <w:pPr>
        <w:pStyle w:val="a5"/>
        <w:spacing w:after="0" w:line="240" w:lineRule="auto"/>
        <w:ind w:left="0"/>
        <w:rPr>
          <w:rFonts w:ascii="Times New Roman" w:hAnsi="Times New Roman" w:cs="Times New Roman"/>
          <w:sz w:val="24"/>
          <w:szCs w:val="24"/>
        </w:rPr>
      </w:pPr>
      <w:r w:rsidRPr="001A19D5">
        <w:rPr>
          <w:rFonts w:ascii="Times New Roman" w:hAnsi="Times New Roman" w:cs="Times New Roman"/>
          <w:sz w:val="24"/>
          <w:szCs w:val="24"/>
        </w:rPr>
        <w:t>в) принятие Закона Приднестровской Молдавской Республики «</w:t>
      </w:r>
      <w:r w:rsidRPr="001A19D5">
        <w:rPr>
          <w:rFonts w:ascii="Times New Roman" w:hAnsi="Times New Roman" w:cs="Times New Roman"/>
          <w:sz w:val="24"/>
          <w:szCs w:val="24"/>
          <w:shd w:val="clear" w:color="auto" w:fill="FFFFFF"/>
        </w:rPr>
        <w:t>О некоторых государственных мерах, направленных на повышение макроэкономической и социально-экономической устойчивости Приднестровской Молдавской Республики», в рамках которого Правительством оказывается государственная поддержка экспортоориентированным предприятиям,</w:t>
      </w:r>
    </w:p>
    <w:p w:rsidR="00D00ECC" w:rsidRPr="001A19D5" w:rsidRDefault="00D00ECC" w:rsidP="007C5763">
      <w:pPr>
        <w:pStyle w:val="a5"/>
        <w:spacing w:after="0" w:line="240" w:lineRule="auto"/>
        <w:ind w:left="0"/>
        <w:rPr>
          <w:rFonts w:ascii="Times New Roman" w:hAnsi="Times New Roman" w:cs="Times New Roman"/>
          <w:sz w:val="24"/>
          <w:szCs w:val="24"/>
        </w:rPr>
      </w:pPr>
      <w:r w:rsidRPr="001A19D5">
        <w:rPr>
          <w:rFonts w:ascii="Times New Roman" w:hAnsi="Times New Roman" w:cs="Times New Roman"/>
          <w:sz w:val="24"/>
          <w:szCs w:val="24"/>
          <w:shd w:val="clear" w:color="auto" w:fill="FFFFFF"/>
        </w:rPr>
        <w:t>г) создание свободных экономических зон в рамках вышеупомянутого Закона с целью налаживания ситуации в депрессивных районах республики.</w:t>
      </w:r>
    </w:p>
    <w:p w:rsidR="00D00ECC" w:rsidRPr="001A19D5" w:rsidRDefault="00D00ECC" w:rsidP="007C5763">
      <w:pPr>
        <w:autoSpaceDE w:val="0"/>
        <w:autoSpaceDN w:val="0"/>
        <w:adjustRightInd w:val="0"/>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Кроме того, предпринимаются меры, призванные привлечь и стимулировать поступление иностранных инвестиций. В республике действуют широкие таможенные преференции – на ввоз имущества предприятий с долей иностранных инвестиций, освобождение их от уплаты таможенных пошлин, акцизов, беспошлинное импортирование продукции собственного производства; налоговые преференции; реализуется государственная поддержка инноваций; осуществляется государственное сопровождение крупных инвестиционных проектов и заключение индивидуальных преференционных соглашений.</w:t>
      </w:r>
    </w:p>
    <w:p w:rsidR="00D00ECC" w:rsidRPr="001A19D5" w:rsidRDefault="00D00ECC"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Дополнительной государственной поддержкой промышленным предприятиям является и поставка природного газа по цене ниже контрактной. Технологический уклад наших предприятий на протяжении многих лет оставался неизменным, несмотря на предоставляемые льготы и сниженную цену природного газа, те</w:t>
      </w:r>
      <w:r w:rsidR="00151872" w:rsidRPr="001A19D5">
        <w:rPr>
          <w:rFonts w:ascii="Times New Roman" w:hAnsi="Times New Roman" w:cs="Times New Roman"/>
          <w:sz w:val="24"/>
          <w:szCs w:val="24"/>
          <w:shd w:val="clear" w:color="auto" w:fill="FFFFFF"/>
        </w:rPr>
        <w:t xml:space="preserve">хнологический парк оборудования, как правило, </w:t>
      </w:r>
      <w:r w:rsidRPr="001A19D5">
        <w:rPr>
          <w:rFonts w:ascii="Times New Roman" w:hAnsi="Times New Roman" w:cs="Times New Roman"/>
          <w:sz w:val="24"/>
          <w:szCs w:val="24"/>
          <w:shd w:val="clear" w:color="auto" w:fill="FFFFFF"/>
        </w:rPr>
        <w:t>не обновлялся, что привело к высокой энергоёмкости и затратности производства. Кроме того, имеющееся оборудование приднестровских предприятий ввиду как внутренних, так и внешних факторов не используется на полную мощность (средний показатель использования производственных мощностей составляет 40-50%).</w:t>
      </w:r>
    </w:p>
    <w:p w:rsidR="00D00ECC" w:rsidRPr="001A19D5" w:rsidRDefault="00D00ECC"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Нестабильная внешняя конъюнктура и проблемы в банковском секторе, несмотря на весьма либеральное законодательство в области инвестиционной деятельности, препятствуют привлечению в республику масштабного международного капитала в виде долгосрочных инвестиций.</w:t>
      </w:r>
    </w:p>
    <w:p w:rsidR="00D00ECC" w:rsidRPr="001A19D5" w:rsidRDefault="00151872"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shd w:val="clear" w:color="auto" w:fill="FFFFFF"/>
        </w:rPr>
        <w:t>П</w:t>
      </w:r>
      <w:r w:rsidR="00D00ECC" w:rsidRPr="001A19D5">
        <w:rPr>
          <w:rFonts w:ascii="Times New Roman" w:hAnsi="Times New Roman" w:cs="Times New Roman"/>
          <w:sz w:val="24"/>
          <w:szCs w:val="24"/>
          <w:shd w:val="clear" w:color="auto" w:fill="FFFFFF"/>
        </w:rPr>
        <w:t xml:space="preserve">редоставление многочисленных льгот влечёт за собой недопоступления доходов в государственный бюджет, что принуждает государство использовать привлечённые средства для покрытия дефицита. К примеру, на покрытие дефицита </w:t>
      </w:r>
      <w:r w:rsidR="00D00ECC" w:rsidRPr="001A19D5">
        <w:rPr>
          <w:rFonts w:ascii="Times New Roman" w:hAnsi="Times New Roman" w:cs="Times New Roman"/>
          <w:sz w:val="24"/>
          <w:szCs w:val="24"/>
        </w:rPr>
        <w:t xml:space="preserve">бюджета Единого государственного фонда социального страхования получены средства в сумме 961 млн. руб. </w:t>
      </w:r>
    </w:p>
    <w:p w:rsidR="00D00ECC" w:rsidRPr="001A19D5" w:rsidRDefault="00D00ECC"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 xml:space="preserve">Тем не менее </w:t>
      </w:r>
      <w:r w:rsidRPr="001A19D5">
        <w:rPr>
          <w:rFonts w:ascii="Times New Roman" w:hAnsi="Times New Roman" w:cs="Times New Roman"/>
          <w:sz w:val="24"/>
          <w:szCs w:val="24"/>
          <w:shd w:val="clear" w:color="auto" w:fill="FFFFFF"/>
        </w:rPr>
        <w:t>предпринимаемых действий Правительства Приднестровской Молдавской Республики, к сожалению, пока недостаточно ввиду существующих внешнеполитических и экономических факторов, воздействующих на экономическую систему Приднестровья, на действия которых невозможно повлиять.</w:t>
      </w:r>
    </w:p>
    <w:p w:rsidR="00D00ECC" w:rsidRPr="001A19D5" w:rsidRDefault="00D00ECC" w:rsidP="007C5763">
      <w:pPr>
        <w:pStyle w:val="a3"/>
        <w:shd w:val="clear" w:color="auto" w:fill="FFFFFF"/>
        <w:spacing w:before="0" w:beforeAutospacing="0" w:after="0" w:afterAutospacing="0"/>
        <w:ind w:firstLine="709"/>
        <w:jc w:val="both"/>
      </w:pPr>
      <w:r w:rsidRPr="001A19D5">
        <w:t xml:space="preserve">Положение усугубляется </w:t>
      </w:r>
      <w:r w:rsidRPr="001A19D5">
        <w:rPr>
          <w:shd w:val="clear" w:color="auto" w:fill="FFFFFF"/>
        </w:rPr>
        <w:t>Соглашением об ассоциации Молдовы с Европейским союзом, подписанным в Брюсселе 27 июня 2014 года и предусматривающим создание между сторонами зоны углубленной и всеобъемлющей свободной торговли (УВЗСТ), результатом чего выступает установление барьеров для приднестровских предприятий, таких как</w:t>
      </w:r>
      <w:r w:rsidR="0030482F" w:rsidRPr="001A19D5">
        <w:rPr>
          <w:shd w:val="clear" w:color="auto" w:fill="FFFFFF"/>
        </w:rPr>
        <w:t xml:space="preserve"> повышенные экспортные пошлины </w:t>
      </w:r>
      <w:r w:rsidRPr="001A19D5">
        <w:rPr>
          <w:shd w:val="clear" w:color="auto" w:fill="FFFFFF"/>
        </w:rPr>
        <w:t>при выходе на европейский рынок.</w:t>
      </w:r>
    </w:p>
    <w:p w:rsidR="00D00ECC" w:rsidRPr="001A19D5" w:rsidRDefault="0030482F"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 xml:space="preserve">Наряду с </w:t>
      </w:r>
      <w:r w:rsidR="00D00ECC" w:rsidRPr="001A19D5">
        <w:rPr>
          <w:rFonts w:ascii="Times New Roman" w:hAnsi="Times New Roman" w:cs="Times New Roman"/>
          <w:sz w:val="24"/>
          <w:szCs w:val="24"/>
        </w:rPr>
        <w:t xml:space="preserve">этим имеет место обвальное падение спроса на  приднестровскую продукцию в самой Украине ввиду серьёзного снижения платёжеспособности украинских контрагентов. Некоторые приднестровские предприятия в связи с этим утратили до 40% рынка сбыта своей продукции. Большое количество контрактов на  поставку товаров Приднестровья в Украину «заморожено». При этом у приднестровских фирм уже возникают проблемы с возвращением денежных средств (или предоплаты) за  продукцию, </w:t>
      </w:r>
      <w:r w:rsidR="00D00ECC" w:rsidRPr="001A19D5">
        <w:rPr>
          <w:rFonts w:ascii="Times New Roman" w:hAnsi="Times New Roman" w:cs="Times New Roman"/>
          <w:sz w:val="24"/>
          <w:szCs w:val="24"/>
          <w:shd w:val="clear" w:color="auto" w:fill="FFFFFF"/>
        </w:rPr>
        <w:t>закупленную и  не поставленную из Украины.</w:t>
      </w:r>
    </w:p>
    <w:p w:rsidR="00707D78" w:rsidRPr="001A19D5" w:rsidRDefault="00707D78"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Правительством Приднестровья отмечена тенденция снижения объёмов промышленного производства и доходов от реализации продукции по состоянию на 1 мая 2015 года по следующим крупным предприятиям ПМР: ОАО «Литмаш» (сорваны контракты на поставку продукции на сумму более 1 500,0 тыс.долл.США), ОАО «Флоаре» (сорваны контракты на 985,0 тыс.долл.США), ЗАО «Тиротекс» (снижение объема производства сопоставимых ценах на 32,4%), ЗАО «Молдавизолит» (сокращение составило 2,03 млн.долл. США), ЗАО «Молдавкабель» (сокращение объемов промышленного производства составляет почти 0,9 млн.долл.США).</w:t>
      </w:r>
    </w:p>
    <w:p w:rsidR="00D00ECC" w:rsidRPr="001A19D5" w:rsidRDefault="00D00ECC"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Данные обстоятельства не могут не отразиться на экономике государства, внешнеэкономической деятельности и хозяйствующих</w:t>
      </w:r>
      <w:r w:rsidRPr="001A19D5">
        <w:rPr>
          <w:rFonts w:ascii="Times New Roman" w:hAnsi="Times New Roman" w:cs="Times New Roman"/>
          <w:sz w:val="24"/>
          <w:szCs w:val="24"/>
        </w:rPr>
        <w:t xml:space="preserve"> субъектах, что подтверждается тем, что </w:t>
      </w:r>
      <w:r w:rsidRPr="001A19D5">
        <w:rPr>
          <w:rFonts w:ascii="Times New Roman" w:hAnsi="Times New Roman" w:cs="Times New Roman"/>
          <w:sz w:val="24"/>
          <w:szCs w:val="24"/>
          <w:shd w:val="clear" w:color="auto" w:fill="FFFFFF"/>
        </w:rPr>
        <w:t>за последние месяцы наблюдается снижение объемов производства ряда приднестровских предприятий, зафиксировано сокращение внешнеторгового оборота, и, как следствие, уменьшение налоговых поступлений в государственный бюджет.</w:t>
      </w:r>
    </w:p>
    <w:p w:rsidR="00D00ECC" w:rsidRPr="001A19D5"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Если за первый квартал 2014 года сумма налоговых доходов республиканского бюджета составила 105,64% от общего запланированного показателя, то во втором квартале 2014 года произошло снижение налоговых поступлений, и процент исполнения республиканского бюджета составил 89,49</w:t>
      </w:r>
      <w:r w:rsidR="0030482F" w:rsidRPr="001A19D5">
        <w:rPr>
          <w:rFonts w:ascii="Times New Roman" w:hAnsi="Times New Roman" w:cs="Times New Roman"/>
          <w:sz w:val="24"/>
          <w:szCs w:val="24"/>
        </w:rPr>
        <w:t xml:space="preserve">%. </w:t>
      </w:r>
      <w:r w:rsidR="003A0462" w:rsidRPr="001A19D5">
        <w:rPr>
          <w:rFonts w:ascii="Times New Roman" w:hAnsi="Times New Roman" w:cs="Times New Roman"/>
          <w:sz w:val="24"/>
          <w:szCs w:val="24"/>
        </w:rPr>
        <w:t>В</w:t>
      </w:r>
      <w:r w:rsidRPr="001A19D5">
        <w:rPr>
          <w:rFonts w:ascii="Times New Roman" w:hAnsi="Times New Roman" w:cs="Times New Roman"/>
          <w:sz w:val="24"/>
          <w:szCs w:val="24"/>
        </w:rPr>
        <w:t>следствие чего Правительство Приднестровской Молдавской Республики было вынуждено принять меры по установлению неполной рабочей недели в органах государственной власти и управления, а также организациях, финансируемых из бюджетов различных уровней и бюджета государственного внебюджетного фонда, в связи с  введением временного порядка финансирования расходов по оплате труда.</w:t>
      </w:r>
    </w:p>
    <w:p w:rsidR="00D00ECC" w:rsidRPr="001A19D5"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 критическом состоянии находится техническое оснащение всей инфраструктуры городов и районов, очевиден провал инвестиций в инфраструктуру городов и сел.</w:t>
      </w:r>
    </w:p>
    <w:p w:rsidR="00D00ECC" w:rsidRPr="001A19D5" w:rsidRDefault="00D00ECC" w:rsidP="007C5763">
      <w:pPr>
        <w:pStyle w:val="a3"/>
        <w:shd w:val="clear" w:color="auto" w:fill="FFFFFF"/>
        <w:spacing w:before="0" w:beforeAutospacing="0" w:after="0" w:afterAutospacing="0"/>
        <w:ind w:firstLine="709"/>
        <w:jc w:val="both"/>
      </w:pPr>
      <w:r w:rsidRPr="001A19D5">
        <w:t>По оценкам экспертов, только для капитального ремонта, без строительства, дорог страны необходимы средства в сумме около 2,0 млрд. руб. (178 млн. долларов США). По расчетам специалистов дорожной отрасли, необходима минимальная сумма средств на приобретение взамен имеющейся в наличии с высоким процентом износа новой техники в сумме 47,1 млн. руб. (4 млн. долларов США).</w:t>
      </w:r>
    </w:p>
    <w:p w:rsidR="00D00ECC" w:rsidRPr="001A19D5" w:rsidRDefault="00D00ECC" w:rsidP="007C5763">
      <w:pPr>
        <w:pStyle w:val="a3"/>
        <w:shd w:val="clear" w:color="auto" w:fill="FFFFFF"/>
        <w:spacing w:before="0" w:beforeAutospacing="0" w:after="0" w:afterAutospacing="0"/>
        <w:ind w:firstLine="709"/>
        <w:jc w:val="both"/>
      </w:pPr>
      <w:r w:rsidRPr="001A19D5">
        <w:t xml:space="preserve">В то же время общая сумма фактических поступлений в Дорожный фонд республики в 2013 году составила 104 млн. руб. (10 млн. долларов США) или 5% от вышеуказанной потребности. </w:t>
      </w:r>
      <w:r w:rsidR="009C539B" w:rsidRPr="001A19D5">
        <w:t xml:space="preserve">За </w:t>
      </w:r>
      <w:r w:rsidR="007B3426" w:rsidRPr="001A19D5">
        <w:t>2014 год</w:t>
      </w:r>
      <w:r w:rsidR="009C539B" w:rsidRPr="001A19D5">
        <w:t xml:space="preserve"> в доходы Дорожного фонда поступило 1</w:t>
      </w:r>
      <w:r w:rsidR="007B3426" w:rsidRPr="001A19D5">
        <w:t>36,69</w:t>
      </w:r>
      <w:r w:rsidR="009C539B" w:rsidRPr="001A19D5">
        <w:t xml:space="preserve"> млн. руб. </w:t>
      </w:r>
    </w:p>
    <w:p w:rsidR="00D00ECC" w:rsidRPr="001A19D5" w:rsidRDefault="00D00ECC" w:rsidP="007C5763">
      <w:pPr>
        <w:pStyle w:val="a3"/>
        <w:shd w:val="clear" w:color="auto" w:fill="FFFFFF"/>
        <w:spacing w:before="0" w:beforeAutospacing="0" w:after="0" w:afterAutospacing="0"/>
        <w:ind w:firstLine="709"/>
        <w:jc w:val="both"/>
      </w:pPr>
      <w:r w:rsidRPr="001A19D5">
        <w:t>Аналогичная ситуация сложилась в сфере жилищно-коммунального хозяйства, которая характеризуется значительным износом существующих сетей и сооружений и недостаточно устойчивым финансовым положением предприятий – субъектов жилищно-коммунального хозяйства, так называемых планово-убыточных предприятий, осуществляющих свою деятельность в условиях государственного регулирования тарифов на оказываемые услуги.</w:t>
      </w:r>
    </w:p>
    <w:p w:rsidR="00D00ECC" w:rsidRPr="001A19D5" w:rsidRDefault="00D00ECC" w:rsidP="007C5763">
      <w:pPr>
        <w:pStyle w:val="a3"/>
        <w:shd w:val="clear" w:color="auto" w:fill="FFFFFF"/>
        <w:spacing w:before="0" w:beforeAutospacing="0" w:after="0" w:afterAutospacing="0"/>
        <w:ind w:firstLine="709"/>
        <w:jc w:val="both"/>
      </w:pPr>
      <w:r w:rsidRPr="001A19D5">
        <w:t>По оценкам экспертов, минимальная потребность в средствах на цели  переоборудования систем жизнеобеспечения на использование альтернативных природному газу видов топлива для создания условий по использованию альтернативных источников энергообеспечения при перебоях в поставках либо отсутствии возможности использовать природный газ, учитывая ожидаемый запуск трубопровода «Южный поток», текущий порядок оплаты за потребленные энергоносители, а также то обстоятельство, что существующие инженерные коммуникации в сфере ЖКХ изначально ориентированы на значительное (порядка 70%) потребление услуг промышленными объектами, которое на протяжении ряда лет не реализуется (часть потребителей прекратила свою деятельность, часть потребителей отказалась от услуг, перейдя на использование в целях экономии на децентрализованное отопление), составляет 320 млн. руб. ПМР.</w:t>
      </w:r>
    </w:p>
    <w:p w:rsidR="00D00ECC" w:rsidRPr="001A19D5" w:rsidRDefault="00D00ECC" w:rsidP="007C5763">
      <w:pPr>
        <w:pStyle w:val="a3"/>
        <w:shd w:val="clear" w:color="auto" w:fill="FFFFFF"/>
        <w:spacing w:before="0" w:beforeAutospacing="0" w:after="0" w:afterAutospacing="0"/>
        <w:ind w:firstLine="709"/>
        <w:jc w:val="both"/>
      </w:pPr>
      <w:r w:rsidRPr="001A19D5">
        <w:t>В результате, очевидно, что Приднестровье находится на грани потери инфраструктуры, реформирование ЖКХ невозможно провести из-за отсутствия необходимых средств. При этом для восстановления платёжеспособности страны в ближайшее время требуется вовлечение в экономику инвестиций в размере свыше 2 млрд. долларов США.</w:t>
      </w:r>
    </w:p>
    <w:p w:rsidR="00D00ECC" w:rsidRPr="001A19D5" w:rsidRDefault="00D00ECC"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Сегодня имеют  место политическое неразрешение конфликта, непризнанность, действуют значительные ограничения со стороны Республики Молдова, с</w:t>
      </w:r>
      <w:r w:rsidRPr="001A19D5">
        <w:rPr>
          <w:rFonts w:ascii="Times New Roman" w:hAnsi="Times New Roman" w:cs="Times New Roman"/>
          <w:sz w:val="24"/>
          <w:szCs w:val="24"/>
        </w:rPr>
        <w:t>оответственно, прогнозирование изменений ситуации в лучшую сторону в настоящее время не представляется возможным.</w:t>
      </w:r>
    </w:p>
    <w:p w:rsidR="00D00ECC" w:rsidRPr="007C5763"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Другими словами, существуют значительные внешнепо</w:t>
      </w:r>
      <w:r w:rsidR="00152B44" w:rsidRPr="001A19D5">
        <w:rPr>
          <w:rFonts w:ascii="Times New Roman" w:hAnsi="Times New Roman" w:cs="Times New Roman"/>
          <w:sz w:val="24"/>
          <w:szCs w:val="24"/>
        </w:rPr>
        <w:t>литические риски, в связи с чем</w:t>
      </w:r>
      <w:r w:rsidRPr="001A19D5">
        <w:rPr>
          <w:rFonts w:ascii="Times New Roman" w:hAnsi="Times New Roman" w:cs="Times New Roman"/>
          <w:sz w:val="24"/>
          <w:szCs w:val="24"/>
        </w:rPr>
        <w:t xml:space="preserve"> в </w:t>
      </w:r>
      <w:r w:rsidRPr="007C5763">
        <w:rPr>
          <w:rFonts w:ascii="Times New Roman" w:hAnsi="Times New Roman" w:cs="Times New Roman"/>
          <w:sz w:val="24"/>
          <w:szCs w:val="24"/>
        </w:rPr>
        <w:t>данной ситуации должны быть чётко определены системные правила налоговой политики Приднестровской Молдавской Республики.</w:t>
      </w:r>
    </w:p>
    <w:p w:rsidR="00D00ECC" w:rsidRPr="007C5763" w:rsidRDefault="00D00ECC" w:rsidP="007C5763">
      <w:pPr>
        <w:tabs>
          <w:tab w:val="left" w:pos="6555"/>
        </w:tabs>
        <w:spacing w:after="0" w:line="240" w:lineRule="auto"/>
        <w:ind w:firstLine="709"/>
        <w:jc w:val="both"/>
        <w:rPr>
          <w:rFonts w:ascii="Times New Roman" w:hAnsi="Times New Roman" w:cs="Times New Roman"/>
          <w:sz w:val="24"/>
          <w:szCs w:val="24"/>
          <w:shd w:val="clear" w:color="auto" w:fill="FFFFFF"/>
        </w:rPr>
      </w:pPr>
      <w:r w:rsidRPr="007C5763">
        <w:rPr>
          <w:rFonts w:ascii="Times New Roman" w:hAnsi="Times New Roman" w:cs="Times New Roman"/>
          <w:sz w:val="24"/>
          <w:szCs w:val="24"/>
        </w:rPr>
        <w:t>Налоговая система нашего государства должна быть</w:t>
      </w:r>
      <w:r w:rsidR="00152B44" w:rsidRPr="007C5763">
        <w:rPr>
          <w:rFonts w:ascii="Times New Roman" w:hAnsi="Times New Roman" w:cs="Times New Roman"/>
          <w:sz w:val="24"/>
          <w:szCs w:val="24"/>
          <w:shd w:val="clear" w:color="auto" w:fill="FFFFFF"/>
        </w:rPr>
        <w:t xml:space="preserve"> прозрачной, понятой</w:t>
      </w:r>
      <w:r w:rsidRPr="007C5763">
        <w:rPr>
          <w:rFonts w:ascii="Times New Roman" w:hAnsi="Times New Roman" w:cs="Times New Roman"/>
          <w:sz w:val="24"/>
          <w:szCs w:val="24"/>
          <w:shd w:val="clear" w:color="auto" w:fill="FFFFFF"/>
        </w:rPr>
        <w:t xml:space="preserve"> как для внутренних производителей, так и для внешних партнёров.</w:t>
      </w:r>
    </w:p>
    <w:p w:rsidR="007C5763" w:rsidRPr="007C5763" w:rsidRDefault="007C5763" w:rsidP="007C5763">
      <w:pPr>
        <w:pStyle w:val="a3"/>
        <w:spacing w:before="0" w:beforeAutospacing="0" w:after="0" w:afterAutospacing="0"/>
        <w:ind w:firstLine="709"/>
        <w:jc w:val="both"/>
      </w:pPr>
      <w:r w:rsidRPr="007C5763">
        <w:t>На референдуме 17 сентября 2006 года приднестровский народ выразил свою суверенную волю, высказавшись за независимость Приднестровской Молдавской Республики и последующее свободное присоединение к России. Результат референдума 17 сентября 2006 года стал отражением воли народа, определившей вектор развития страны на среднесрочную и стратегическую перспективу. За этот вектор развития проголосовало более 97% из числа избирателей, принявших участие в голосовании, а 2,3% – против. По данным последующих социологических исследований, приднестровцы поддерживают свою позицию, высказанную на референдуме в 2006 году. А последний социологический опрос, по прошествии 6 лет после референдума, показал, что 82,6% населения Приднестровья твердо подтверждают выраженную волю народа на референдуме, 72,8% из опрошенных стоят на позиции развития государственности вместе с Россией, как фундамент для национальной идеи Приднестровья. Поддержка, оказываемая Россией, единство исторического прошлого, осознание населением ПМР себя преимущественно частью русского мира определили единодушие приднестровского народа, изъявившего свою суверенную волю за свободное присоединение к России.</w:t>
      </w:r>
    </w:p>
    <w:p w:rsidR="007C5763" w:rsidRPr="007C5763" w:rsidRDefault="007C5763" w:rsidP="007C5763">
      <w:pPr>
        <w:shd w:val="clear" w:color="auto" w:fill="FFFFFF"/>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Следует отметить, что ещё задолго до проведения референдума 17 сентября 2006 года для приднестровских правотворцев общим ориентиром законотворческой деятельности являлся российский законодательный опыт. И в настоящее время при выработке концепции законопроекта разработчиками, как правило, но не системно, проводится сравнительный анализ с законодательством Российской Федерации.</w:t>
      </w:r>
    </w:p>
    <w:p w:rsidR="007C5763" w:rsidRPr="007C5763" w:rsidRDefault="007C5763" w:rsidP="007C5763">
      <w:pPr>
        <w:shd w:val="clear" w:color="auto" w:fill="FFFFFF"/>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Более того, у Приднестровья имеется опыт работы в направлении плановой гармонизации, целью которой было провозглашено создание основы для последующей интеграции Приднестровья в правовое пространство России: непосредственно после референдума 2006 года государство предприняло системные шаги в направлении гармонизации законодательства Приднестровской Молдавской Республики с законодательством Российской Федерации. В течение первых пяти лет деятельность по гармонизации носила планируемый характер, что основывалось на Концепции гармонизации законодательства Приднестровской Молдавской Республики с законодательством Российской Федерации, утверждённой Распоряжением Президента от 26 июня 2007 года № 586рп. В Концепции сказано, результат референдума 17 сентября 2006 года – это интеграция с Российской Федерацией во всех сферах жизни, что становится приоритетным направлением развития общегосударственной политики. Интеграция возможна только при условии гармонизации законодательства Приднестровской Молдавской Республики с законодательством Российской Федерации. Именно гармонизация политико-правовой системы Приднестровской Молдавской Республики и Российской Федерации создаст надежную основу для последующей интеграции в правовое, экономическое, культурное, информационное, образовательное пространство России и, в конечном итоге, будет способствовать развитию сферы обитания приднестровцев и развитию Приднестровской Молдавской Республики.</w:t>
      </w:r>
    </w:p>
    <w:p w:rsidR="007C5763" w:rsidRPr="007C5763" w:rsidRDefault="007C5763" w:rsidP="007C5763">
      <w:pPr>
        <w:shd w:val="clear" w:color="auto" w:fill="FFFFFF"/>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Однако, несмотря на плановость, в целом гармонизация носила фрагментарный и отрывочный характер, вследствие чего в ряде случаев попытка интеграции в российское правовое пространство посредством гармонизации приводила к существенному отклонению от этого курса. Это находит подтверждение в тех примерах, когда идея взятого за основу закона Российской Федерации в процессе проработки существенно изменялась, а в ряде случаев концепция российского документа фактически утрачивалась, что сделало ряд законодательных актов бессистемными, а где-то и противоречивыми.</w:t>
      </w:r>
    </w:p>
    <w:p w:rsidR="007C5763" w:rsidRPr="007C5763" w:rsidRDefault="007C5763" w:rsidP="007C5763">
      <w:pPr>
        <w:shd w:val="clear" w:color="auto" w:fill="FFFFFF"/>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Вместе с тем, волеизъявление народа на референдуме 2006 года диктует необходимость чёткого и унифицированного подхода в направлении сближения законодательства Приднестровской Молдавской Республики с законодательством Российской Федерации.</w:t>
      </w:r>
    </w:p>
    <w:p w:rsidR="007C5763" w:rsidRPr="007C5763" w:rsidRDefault="007C5763" w:rsidP="007C5763">
      <w:pPr>
        <w:shd w:val="clear" w:color="auto" w:fill="FFFFFF"/>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С 2012 года Приднестровье вошло в новый этап взаимодействия с Россией – расширяются площадки сотрудничества, реализуются масштабные социальные и гуманитарные проекты, прорабатываются вопросы интеграции Приднестровья в торгово-экономическое пространство Российской Федерации.</w:t>
      </w:r>
    </w:p>
    <w:p w:rsidR="007C5763" w:rsidRPr="007C5763" w:rsidRDefault="007C5763" w:rsidP="007C5763">
      <w:pPr>
        <w:shd w:val="clear" w:color="auto" w:fill="FFFFFF"/>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Утвержденная 20 ноября 2012 года Президентом Концепция внешней политики ПМР, в соответствии с пунктом 3 статьи 59 Конституции ПМР, определяет, что ключевым направлением внешней политики Приднестровской Молдавской Республики является всестороннее развитие взаимодействия с Российской Федерацией. Сложившиеся исторические, культурные и экономические взаимосвязи между Россией и Приднестровьем в рамках единого Русского мира наряду с геополитической заинтересованностью России в общерегиональной стабильности объективно определяют необходимость развития российско-приднестровских отношений стратегического партнерства.</w:t>
      </w:r>
    </w:p>
    <w:p w:rsidR="00464286" w:rsidRPr="007C5763" w:rsidRDefault="00D00ECC" w:rsidP="007C5763">
      <w:pPr>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 xml:space="preserve">Следует отметить тот факт, что 20 ноября 2012 года Указом Президента Приднестровской Молдавской Республики была утверждена Концепция внешней политики Приднестровской Молдавской Республики, </w:t>
      </w:r>
      <w:r w:rsidRPr="007C5763">
        <w:rPr>
          <w:rFonts w:ascii="Times New Roman" w:hAnsi="Times New Roman" w:cs="Times New Roman"/>
          <w:sz w:val="24"/>
          <w:szCs w:val="24"/>
          <w:shd w:val="clear" w:color="auto" w:fill="FFFFFF"/>
        </w:rPr>
        <w:t xml:space="preserve">закрепляющая содержание, приоритеты, цели и задачи, основные направления внешней политики Приднестровской Молдавской Республики, а также механизмы ее осуществления. Одной из целей внешней </w:t>
      </w:r>
      <w:r w:rsidRPr="007C5763">
        <w:rPr>
          <w:rFonts w:ascii="Times New Roman" w:hAnsi="Times New Roman" w:cs="Times New Roman"/>
          <w:sz w:val="24"/>
          <w:szCs w:val="24"/>
        </w:rPr>
        <w:t xml:space="preserve">политики </w:t>
      </w:r>
      <w:r w:rsidR="00464286" w:rsidRPr="007C5763">
        <w:rPr>
          <w:rFonts w:ascii="Times New Roman" w:eastAsia="Times New Roman" w:hAnsi="Times New Roman" w:cs="Times New Roman"/>
          <w:sz w:val="24"/>
          <w:szCs w:val="24"/>
        </w:rPr>
        <w:t xml:space="preserve">обозначается вовлечение </w:t>
      </w:r>
      <w:r w:rsidR="00B01AB7" w:rsidRPr="007C5763">
        <w:rPr>
          <w:rFonts w:ascii="Times New Roman" w:eastAsia="Times New Roman" w:hAnsi="Times New Roman" w:cs="Times New Roman"/>
          <w:sz w:val="24"/>
          <w:szCs w:val="24"/>
        </w:rPr>
        <w:t xml:space="preserve">Приднестровья </w:t>
      </w:r>
      <w:r w:rsidR="00464286" w:rsidRPr="007C5763">
        <w:rPr>
          <w:rFonts w:ascii="Times New Roman" w:eastAsia="Times New Roman" w:hAnsi="Times New Roman" w:cs="Times New Roman"/>
          <w:sz w:val="24"/>
          <w:szCs w:val="24"/>
        </w:rPr>
        <w:t>в Евразийский экономический союз.</w:t>
      </w:r>
    </w:p>
    <w:p w:rsidR="00D00ECC" w:rsidRPr="007C5763" w:rsidRDefault="00D00ECC" w:rsidP="007C5763">
      <w:pPr>
        <w:spacing w:after="0" w:line="240" w:lineRule="auto"/>
        <w:ind w:firstLine="709"/>
        <w:jc w:val="both"/>
        <w:rPr>
          <w:rFonts w:ascii="Times New Roman" w:hAnsi="Times New Roman" w:cs="Times New Roman"/>
          <w:sz w:val="24"/>
          <w:szCs w:val="24"/>
          <w:shd w:val="clear" w:color="auto" w:fill="FFFFFF"/>
        </w:rPr>
      </w:pPr>
      <w:r w:rsidRPr="007C5763">
        <w:rPr>
          <w:rFonts w:ascii="Times New Roman" w:hAnsi="Times New Roman" w:cs="Times New Roman"/>
          <w:sz w:val="24"/>
          <w:szCs w:val="24"/>
          <w:shd w:val="clear" w:color="auto" w:fill="FFFFFF"/>
        </w:rPr>
        <w:t xml:space="preserve">В связи с обозначенной направленностью внешней политики на </w:t>
      </w:r>
      <w:r w:rsidR="007165C3" w:rsidRPr="007C5763">
        <w:rPr>
          <w:rFonts w:ascii="Times New Roman" w:hAnsi="Times New Roman" w:cs="Times New Roman"/>
          <w:sz w:val="24"/>
          <w:szCs w:val="24"/>
          <w:shd w:val="clear" w:color="auto" w:fill="FFFFFF"/>
        </w:rPr>
        <w:t>Евразийский экономический союз</w:t>
      </w:r>
      <w:r w:rsidRPr="007C5763">
        <w:rPr>
          <w:rFonts w:ascii="Times New Roman" w:hAnsi="Times New Roman" w:cs="Times New Roman"/>
          <w:sz w:val="24"/>
          <w:szCs w:val="24"/>
          <w:shd w:val="clear" w:color="auto" w:fill="FFFFFF"/>
        </w:rPr>
        <w:t xml:space="preserve">, а также </w:t>
      </w:r>
      <w:r w:rsidR="00152B44" w:rsidRPr="007C5763">
        <w:rPr>
          <w:rFonts w:ascii="Times New Roman" w:hAnsi="Times New Roman" w:cs="Times New Roman"/>
          <w:sz w:val="24"/>
          <w:szCs w:val="24"/>
          <w:shd w:val="clear" w:color="auto" w:fill="FFFFFF"/>
        </w:rPr>
        <w:t>принимая во внимание то обстоятельство</w:t>
      </w:r>
      <w:r w:rsidRPr="007C5763">
        <w:rPr>
          <w:rFonts w:ascii="Times New Roman" w:hAnsi="Times New Roman" w:cs="Times New Roman"/>
          <w:sz w:val="24"/>
          <w:szCs w:val="24"/>
          <w:shd w:val="clear" w:color="auto" w:fill="FFFFFF"/>
        </w:rPr>
        <w:t>, что в странах</w:t>
      </w:r>
      <w:r w:rsidR="00152B44" w:rsidRPr="007C5763">
        <w:rPr>
          <w:rFonts w:ascii="Times New Roman" w:hAnsi="Times New Roman" w:cs="Times New Roman"/>
          <w:sz w:val="24"/>
          <w:szCs w:val="24"/>
          <w:shd w:val="clear" w:color="auto" w:fill="FFFFFF"/>
        </w:rPr>
        <w:t>-участницах</w:t>
      </w:r>
      <w:r w:rsidRPr="007C5763">
        <w:rPr>
          <w:rFonts w:ascii="Times New Roman" w:hAnsi="Times New Roman" w:cs="Times New Roman"/>
          <w:sz w:val="24"/>
          <w:szCs w:val="24"/>
          <w:shd w:val="clear" w:color="auto" w:fill="FFFFFF"/>
        </w:rPr>
        <w:t xml:space="preserve"> Евразийск</w:t>
      </w:r>
      <w:r w:rsidR="00152B44" w:rsidRPr="007C5763">
        <w:rPr>
          <w:rFonts w:ascii="Times New Roman" w:hAnsi="Times New Roman" w:cs="Times New Roman"/>
          <w:sz w:val="24"/>
          <w:szCs w:val="24"/>
          <w:shd w:val="clear" w:color="auto" w:fill="FFFFFF"/>
        </w:rPr>
        <w:t>ого экономического союза (Россия</w:t>
      </w:r>
      <w:r w:rsidRPr="007C5763">
        <w:rPr>
          <w:rFonts w:ascii="Times New Roman" w:hAnsi="Times New Roman" w:cs="Times New Roman"/>
          <w:sz w:val="24"/>
          <w:szCs w:val="24"/>
          <w:shd w:val="clear" w:color="auto" w:fill="FFFFFF"/>
        </w:rPr>
        <w:t>, Бел</w:t>
      </w:r>
      <w:r w:rsidR="00152B44" w:rsidRPr="007C5763">
        <w:rPr>
          <w:rFonts w:ascii="Times New Roman" w:hAnsi="Times New Roman" w:cs="Times New Roman"/>
          <w:sz w:val="24"/>
          <w:szCs w:val="24"/>
          <w:shd w:val="clear" w:color="auto" w:fill="FFFFFF"/>
        </w:rPr>
        <w:t>оруссия, Казахстан, Армения, Киргизия</w:t>
      </w:r>
      <w:r w:rsidRPr="007C5763">
        <w:rPr>
          <w:rFonts w:ascii="Times New Roman" w:hAnsi="Times New Roman" w:cs="Times New Roman"/>
          <w:sz w:val="24"/>
          <w:szCs w:val="24"/>
          <w:shd w:val="clear" w:color="auto" w:fill="FFFFFF"/>
        </w:rPr>
        <w:t>), налоговая политика представлена классической системой налогообложения, предусматривающей уплату предприятиями-налогоплательщиками налога на добавленную стоимость, налога на прибыль организаций и налога на имущество юридических лиц, возникает необходимость проведения в Приднестровской Молдавской Республике налоговой модернизации с целью построения налоговой системы таким образом, чтобы она была понятна для внешних инвесторов и внешних торговых партнёров, с которыми взаимодействуют отечественные предприятия.</w:t>
      </w:r>
    </w:p>
    <w:p w:rsidR="00D00ECC" w:rsidRPr="001A19D5" w:rsidRDefault="00D00ECC" w:rsidP="007C5763">
      <w:pPr>
        <w:spacing w:after="0" w:line="240" w:lineRule="auto"/>
        <w:ind w:firstLine="709"/>
        <w:jc w:val="both"/>
        <w:rPr>
          <w:rFonts w:ascii="Times New Roman" w:hAnsi="Times New Roman" w:cs="Times New Roman"/>
          <w:sz w:val="24"/>
          <w:szCs w:val="24"/>
        </w:rPr>
      </w:pPr>
      <w:r w:rsidRPr="007C5763">
        <w:rPr>
          <w:rFonts w:ascii="Times New Roman" w:hAnsi="Times New Roman" w:cs="Times New Roman"/>
          <w:sz w:val="24"/>
          <w:szCs w:val="24"/>
        </w:rPr>
        <w:t>Кроме того, потребность в модернизации налоговой системы обуславливается необходимостью установления законодательного регулирования налоговых правоотношений на основе единых принципов и подходов в рамках осуществления гармонизации законодательства Приднестровской Молдавской Республики с законодательством Российской Федерации, а также поддержкой депутатского корпуса по законодательной инициативе Президента  Приднестровской Молдавской Республики «О внесении дополнения в Конституцию Приднестровской Молдав</w:t>
      </w:r>
      <w:r w:rsidR="00AA0706" w:rsidRPr="007C5763">
        <w:rPr>
          <w:rFonts w:ascii="Times New Roman" w:hAnsi="Times New Roman" w:cs="Times New Roman"/>
          <w:sz w:val="24"/>
          <w:szCs w:val="24"/>
        </w:rPr>
        <w:t>ской Республики» по вхождению Приднестровья в законодатель</w:t>
      </w:r>
      <w:r w:rsidR="00AA0706" w:rsidRPr="001A19D5">
        <w:rPr>
          <w:rFonts w:ascii="Times New Roman" w:hAnsi="Times New Roman" w:cs="Times New Roman"/>
          <w:sz w:val="24"/>
          <w:szCs w:val="24"/>
        </w:rPr>
        <w:t>ное пространство Российской Федерации</w:t>
      </w:r>
      <w:r w:rsidR="0094607F" w:rsidRPr="001A19D5">
        <w:rPr>
          <w:rFonts w:ascii="Times New Roman" w:hAnsi="Times New Roman" w:cs="Times New Roman"/>
          <w:sz w:val="24"/>
          <w:szCs w:val="24"/>
        </w:rPr>
        <w:t xml:space="preserve"> (Распоряжение Президента Приднестровской Молдавской Республики </w:t>
      </w:r>
      <w:r w:rsidR="00871498" w:rsidRPr="001A19D5">
        <w:rPr>
          <w:rFonts w:ascii="Times New Roman" w:hAnsi="Times New Roman" w:cs="Times New Roman"/>
          <w:sz w:val="24"/>
          <w:szCs w:val="24"/>
        </w:rPr>
        <w:t>от 4 декабря 2013 </w:t>
      </w:r>
      <w:r w:rsidR="0094607F" w:rsidRPr="001A19D5">
        <w:rPr>
          <w:rFonts w:ascii="Times New Roman" w:hAnsi="Times New Roman" w:cs="Times New Roman"/>
          <w:sz w:val="24"/>
          <w:szCs w:val="24"/>
        </w:rPr>
        <w:t>года № 631рп).</w:t>
      </w:r>
    </w:p>
    <w:p w:rsidR="004A567D" w:rsidRPr="001A19D5" w:rsidRDefault="00D00ECC"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При этом, учитывая направленность Республики Молдова на европейский рынок и подписание </w:t>
      </w:r>
      <w:r w:rsidRPr="001A19D5">
        <w:rPr>
          <w:rFonts w:ascii="Times New Roman" w:hAnsi="Times New Roman" w:cs="Times New Roman"/>
          <w:sz w:val="24"/>
          <w:szCs w:val="24"/>
          <w:shd w:val="clear" w:color="auto" w:fill="FFFFFF"/>
        </w:rPr>
        <w:t>соглашения о всеобъемлющей и углублённой зоне свободной  торговли с Евросоюзом (УВЗСТ), новая налоговая система позволит снивелировать возможные потери бюджета при необходимости обнуления таможенных пошлин.</w:t>
      </w:r>
    </w:p>
    <w:p w:rsidR="00023E35" w:rsidRPr="001A19D5" w:rsidRDefault="00023E35"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Сравнивая налоговые системы Приднестровской Молдавской Республики и других стран, следует вывод, что такой обязательный платёж, как </w:t>
      </w:r>
      <w:r w:rsidR="008F6A6B" w:rsidRPr="001A19D5">
        <w:rPr>
          <w:rFonts w:ascii="Times New Roman" w:hAnsi="Times New Roman" w:cs="Times New Roman"/>
          <w:sz w:val="24"/>
          <w:szCs w:val="24"/>
        </w:rPr>
        <w:t xml:space="preserve">налог на добавленную стоимость является основным </w:t>
      </w:r>
      <w:r w:rsidR="000C2E49" w:rsidRPr="001A19D5">
        <w:rPr>
          <w:rFonts w:ascii="Times New Roman" w:hAnsi="Times New Roman" w:cs="Times New Roman"/>
          <w:sz w:val="24"/>
          <w:szCs w:val="24"/>
        </w:rPr>
        <w:t>косвенным налогом.  В настоящее время абсолютное большинство стран-членов Организации экономического сотрудничества и развития</w:t>
      </w:r>
      <w:r w:rsidR="0071743A" w:rsidRPr="001A19D5">
        <w:rPr>
          <w:rFonts w:ascii="Times New Roman" w:hAnsi="Times New Roman" w:cs="Times New Roman"/>
          <w:sz w:val="24"/>
          <w:szCs w:val="24"/>
        </w:rPr>
        <w:t xml:space="preserve"> приняли НДС как основной налог на потребление. Кроме того, он взимается в большинстве стран Азии, Африки и Латинской Америки. Данный вид косвенного налогооблож</w:t>
      </w:r>
      <w:r w:rsidR="004766EA" w:rsidRPr="001A19D5">
        <w:rPr>
          <w:rFonts w:ascii="Times New Roman" w:hAnsi="Times New Roman" w:cs="Times New Roman"/>
          <w:sz w:val="24"/>
          <w:szCs w:val="24"/>
        </w:rPr>
        <w:t>ения не действует в Канаде, США.</w:t>
      </w:r>
    </w:p>
    <w:p w:rsidR="001517C9" w:rsidRPr="001A19D5" w:rsidRDefault="009F09CD"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 США</w:t>
      </w:r>
      <w:r w:rsidR="0071743A" w:rsidRPr="001A19D5">
        <w:rPr>
          <w:rFonts w:ascii="Times New Roman" w:hAnsi="Times New Roman" w:cs="Times New Roman"/>
          <w:sz w:val="24"/>
          <w:szCs w:val="24"/>
        </w:rPr>
        <w:t xml:space="preserve"> вместо НДС действует налог с продаж, который представляет собой косвенный налог, определяемый как рассчитанная в процентах доля от стоимости реализованного товара, услуги.</w:t>
      </w:r>
      <w:r w:rsidRPr="001A19D5">
        <w:rPr>
          <w:rFonts w:ascii="Times New Roman" w:hAnsi="Times New Roman" w:cs="Times New Roman"/>
          <w:sz w:val="24"/>
          <w:szCs w:val="24"/>
        </w:rPr>
        <w:t xml:space="preserve"> Вместе с тем налоговая система США предполагает и взимание налога с чистой прибыли, то есть валового дохода – налога </w:t>
      </w:r>
      <w:r w:rsidR="00A10345" w:rsidRPr="001A19D5">
        <w:rPr>
          <w:rFonts w:ascii="Times New Roman" w:hAnsi="Times New Roman" w:cs="Times New Roman"/>
          <w:sz w:val="24"/>
          <w:szCs w:val="24"/>
        </w:rPr>
        <w:t>на прибыль корпораций, а также поимущественных налогов.</w:t>
      </w:r>
    </w:p>
    <w:p w:rsidR="004766EA" w:rsidRPr="001A19D5" w:rsidRDefault="004766EA"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Кроме того, </w:t>
      </w:r>
      <w:r w:rsidR="00A10345" w:rsidRPr="001A19D5">
        <w:rPr>
          <w:rFonts w:ascii="Times New Roman" w:hAnsi="Times New Roman" w:cs="Times New Roman"/>
          <w:sz w:val="24"/>
          <w:szCs w:val="24"/>
        </w:rPr>
        <w:t>в странах</w:t>
      </w:r>
      <w:r w:rsidRPr="001A19D5">
        <w:rPr>
          <w:rFonts w:ascii="Times New Roman" w:hAnsi="Times New Roman" w:cs="Times New Roman"/>
          <w:sz w:val="24"/>
          <w:szCs w:val="24"/>
        </w:rPr>
        <w:t xml:space="preserve"> ближнего зарубежья </w:t>
      </w:r>
      <w:r w:rsidR="00A10345" w:rsidRPr="001A19D5">
        <w:rPr>
          <w:rFonts w:ascii="Times New Roman" w:hAnsi="Times New Roman" w:cs="Times New Roman"/>
          <w:sz w:val="24"/>
          <w:szCs w:val="24"/>
        </w:rPr>
        <w:t xml:space="preserve">в части налогообложения юридических лиц применяются налог </w:t>
      </w:r>
      <w:r w:rsidR="00152B44" w:rsidRPr="001A19D5">
        <w:rPr>
          <w:rFonts w:ascii="Times New Roman" w:hAnsi="Times New Roman" w:cs="Times New Roman"/>
          <w:sz w:val="24"/>
          <w:szCs w:val="24"/>
        </w:rPr>
        <w:t>на добавленную стоимость, налог на прибыль и налог</w:t>
      </w:r>
      <w:r w:rsidR="00A10345" w:rsidRPr="001A19D5">
        <w:rPr>
          <w:rFonts w:ascii="Times New Roman" w:hAnsi="Times New Roman" w:cs="Times New Roman"/>
          <w:sz w:val="24"/>
          <w:szCs w:val="24"/>
        </w:rPr>
        <w:t xml:space="preserve"> на имущество.</w:t>
      </w:r>
    </w:p>
    <w:p w:rsidR="00A10345" w:rsidRPr="001A19D5" w:rsidRDefault="00A10345"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Таким образом, налогообложение организаций только налогом на доходы не применяется в других странах.</w:t>
      </w:r>
    </w:p>
    <w:p w:rsidR="00443338" w:rsidRPr="001A19D5" w:rsidRDefault="00A57C1D"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С учётом сложившейся ситуации в республике модернизацию налоговой системы предлагается проводить </w:t>
      </w:r>
      <w:r w:rsidR="00152B44" w:rsidRPr="001A19D5">
        <w:rPr>
          <w:rFonts w:ascii="Times New Roman" w:hAnsi="Times New Roman" w:cs="Times New Roman"/>
          <w:sz w:val="24"/>
          <w:szCs w:val="24"/>
        </w:rPr>
        <w:t>следующим образом:</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 2016 году в области налоговой политики предполагается:</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а) с целью установления единых принципов и подходов в области регулирования налоговых правоотношений и присоединения к международному сообществу, широко применяющему классический механизм налогообложения, в рамках осуществления гармонизации законодательства Приднестровской Молдавской Республики с законодательством Российской Федерации – введение налога на добавленную стоимость, налога на прибыль организаций и налога на имущество юридических лиц;</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б) переход на систему налогообложения для индивидуальных предпринимателей по аналогии с Российской Федерацией;</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 приведение условий и принципов взимания подоходного налога в соответствие с законодательством Российской Федерации;</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г) приведение таможенного законодательства в соответствие с законодательством Российской Федерации;</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д) доведение ставок акцизов на алкогольную и спиртосодержащую продукцию, пиво, табачные изделия до уровня, действующ</w:t>
      </w:r>
      <w:r w:rsidR="00637934">
        <w:rPr>
          <w:rFonts w:ascii="Times New Roman" w:hAnsi="Times New Roman" w:cs="Times New Roman"/>
          <w:sz w:val="24"/>
          <w:szCs w:val="24"/>
        </w:rPr>
        <w:t>его в сопредельных государствах</w:t>
      </w:r>
      <w:r w:rsidRPr="001A19D5">
        <w:rPr>
          <w:rFonts w:ascii="Times New Roman" w:hAnsi="Times New Roman" w:cs="Times New Roman"/>
          <w:sz w:val="24"/>
          <w:szCs w:val="24"/>
        </w:rPr>
        <w:t>;</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е) реализация при активном взаимодействии государства и частного бизнеса единой государственной политики в сфере государственно-частного партнёрства.</w:t>
      </w:r>
    </w:p>
    <w:p w:rsidR="00580764" w:rsidRPr="001A19D5" w:rsidRDefault="00580764" w:rsidP="007C5763">
      <w:pPr>
        <w:tabs>
          <w:tab w:val="left" w:pos="1800"/>
        </w:tabs>
        <w:autoSpaceDE w:val="0"/>
        <w:autoSpaceDN w:val="0"/>
        <w:adjustRightInd w:val="0"/>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 2017-2018 годах в области налоговой политики предполагается осуществление мониторинга внедрённой классической системы налогообложения, а также корректировка действующего налогового законодательства в случае возникновения необходимости.</w:t>
      </w:r>
    </w:p>
    <w:p w:rsidR="00580764" w:rsidRPr="001A19D5" w:rsidRDefault="0058076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В плановый среднесрочный период предполагается сохранение действия иных налогов и налоговых режимов, предусмотренных налоговой системой Приднестровской Молдавской Республики. </w:t>
      </w:r>
    </w:p>
    <w:p w:rsidR="00437D43" w:rsidRPr="001A19D5" w:rsidRDefault="000073E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Механизм перехода к взиманию налога на добавленную стоимость, налога на прибыль организаций и налога на имущество юридических лиц включает в себя </w:t>
      </w:r>
      <w:r w:rsidR="00437D43" w:rsidRPr="001A19D5">
        <w:rPr>
          <w:rFonts w:ascii="Times New Roman" w:eastAsia="Arial Unicode MS" w:hAnsi="Times New Roman" w:cs="Times New Roman"/>
          <w:sz w:val="24"/>
          <w:szCs w:val="24"/>
        </w:rPr>
        <w:t>такие мероприятия, как подготовка сотрудников налоговой службы к работе с новой налоговой системой посредством увеличения штатной численности государственной налоговой службы и дополнительного приём на службу, обучения сотрудников налоговой службы путём проведения занятий-семинаров с привлечением специалистов и преподавателей из Российской Федерации, проведения работы по внесению изменений в программы «Единая автоматизированная информационная система Министерства финансов Приднестровской Молдавской Республики» и «Государственная информационная система «Электронная отчётность», а также проведение работы по разъяснению специалистам-бухгалтерам порядка применения навой системы налогообложения путём проведения семинаров.</w:t>
      </w:r>
    </w:p>
    <w:p w:rsidR="008E61B4" w:rsidRPr="001A19D5" w:rsidRDefault="008E61B4"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При модернизации системы налогообложения значительное место занимает налог на добавленную стоимость (НДС</w:t>
      </w:r>
      <w:r w:rsidRPr="001A19D5">
        <w:rPr>
          <w:rFonts w:ascii="Times New Roman" w:hAnsi="Times New Roman" w:cs="Times New Roman"/>
          <w:b/>
          <w:sz w:val="24"/>
          <w:szCs w:val="24"/>
        </w:rPr>
        <w:t xml:space="preserve">). </w:t>
      </w:r>
      <w:r w:rsidRPr="001A19D5">
        <w:rPr>
          <w:rStyle w:val="a8"/>
          <w:rFonts w:ascii="Times New Roman" w:hAnsi="Times New Roman" w:cs="Times New Roman"/>
          <w:b w:val="0"/>
          <w:sz w:val="24"/>
          <w:szCs w:val="24"/>
        </w:rPr>
        <w:t>Налог на добавленную стоимость</w:t>
      </w:r>
      <w:r w:rsidRPr="001A19D5">
        <w:rPr>
          <w:rFonts w:ascii="Times New Roman" w:hAnsi="Times New Roman" w:cs="Times New Roman"/>
          <w:sz w:val="24"/>
          <w:szCs w:val="24"/>
        </w:rPr>
        <w:t xml:space="preserve"> представляет собой косвенный многоступенчатый налог, взимаемый с каждого акта продажи, начиная с производственного цикла и заканчивая продажей конечному потребителю.</w:t>
      </w:r>
    </w:p>
    <w:p w:rsidR="008E61B4" w:rsidRPr="001A19D5" w:rsidRDefault="008E61B4" w:rsidP="007C5763">
      <w:pPr>
        <w:pStyle w:val="a9"/>
        <w:spacing w:after="0" w:line="240" w:lineRule="auto"/>
        <w:ind w:firstLine="709"/>
        <w:jc w:val="both"/>
        <w:rPr>
          <w:rFonts w:ascii="Times New Roman" w:hAnsi="Times New Roman"/>
          <w:sz w:val="24"/>
          <w:szCs w:val="24"/>
          <w:shd w:val="clear" w:color="auto" w:fill="FFFFFF"/>
        </w:rPr>
      </w:pPr>
      <w:r w:rsidRPr="001A19D5">
        <w:rPr>
          <w:rFonts w:ascii="Times New Roman" w:hAnsi="Times New Roman"/>
          <w:sz w:val="24"/>
          <w:szCs w:val="24"/>
          <w:shd w:val="clear" w:color="auto" w:fill="FFFFFF"/>
        </w:rPr>
        <w:t>В складывающихся внешнеэкономических и внешнеполитических условиях нестабильности, возникает необходимость введения НДС в Придн</w:t>
      </w:r>
      <w:r w:rsidR="00732C22" w:rsidRPr="001A19D5">
        <w:rPr>
          <w:rFonts w:ascii="Times New Roman" w:hAnsi="Times New Roman"/>
          <w:sz w:val="24"/>
          <w:szCs w:val="24"/>
          <w:shd w:val="clear" w:color="auto" w:fill="FFFFFF"/>
        </w:rPr>
        <w:t>естровской Молдавской Республике</w:t>
      </w:r>
      <w:r w:rsidRPr="001A19D5">
        <w:rPr>
          <w:rFonts w:ascii="Times New Roman" w:hAnsi="Times New Roman"/>
          <w:sz w:val="24"/>
          <w:szCs w:val="24"/>
          <w:shd w:val="clear" w:color="auto" w:fill="FFFFFF"/>
        </w:rPr>
        <w:t>.</w:t>
      </w:r>
    </w:p>
    <w:p w:rsidR="008E61B4" w:rsidRPr="001A19D5" w:rsidRDefault="008E61B4" w:rsidP="007C5763">
      <w:pPr>
        <w:pStyle w:val="ab"/>
        <w:ind w:firstLine="709"/>
        <w:jc w:val="both"/>
        <w:rPr>
          <w:rFonts w:ascii="Times New Roman" w:hAnsi="Times New Roman"/>
          <w:sz w:val="24"/>
          <w:szCs w:val="24"/>
        </w:rPr>
      </w:pPr>
      <w:r w:rsidRPr="001A19D5">
        <w:rPr>
          <w:rFonts w:ascii="Times New Roman" w:hAnsi="Times New Roman"/>
          <w:sz w:val="24"/>
          <w:szCs w:val="24"/>
        </w:rPr>
        <w:t>Объективная необходимость введения НДС обоснована рядом факторов:</w:t>
      </w:r>
    </w:p>
    <w:p w:rsidR="008E61B4" w:rsidRPr="001A19D5" w:rsidRDefault="008E61B4" w:rsidP="007C5763">
      <w:pPr>
        <w:pStyle w:val="ab"/>
        <w:ind w:firstLine="709"/>
        <w:jc w:val="both"/>
        <w:rPr>
          <w:rFonts w:ascii="Times New Roman" w:hAnsi="Times New Roman"/>
          <w:sz w:val="24"/>
          <w:szCs w:val="24"/>
        </w:rPr>
      </w:pPr>
      <w:r w:rsidRPr="001A19D5">
        <w:rPr>
          <w:rFonts w:ascii="Times New Roman" w:hAnsi="Times New Roman"/>
          <w:sz w:val="24"/>
          <w:szCs w:val="24"/>
        </w:rPr>
        <w:t>1) требования рыночной экономики;</w:t>
      </w:r>
    </w:p>
    <w:p w:rsidR="008E61B4" w:rsidRPr="001A19D5" w:rsidRDefault="008E61B4" w:rsidP="007C5763">
      <w:pPr>
        <w:pStyle w:val="ab"/>
        <w:ind w:firstLine="709"/>
        <w:jc w:val="both"/>
        <w:rPr>
          <w:rFonts w:ascii="Times New Roman" w:hAnsi="Times New Roman"/>
          <w:sz w:val="24"/>
          <w:szCs w:val="24"/>
        </w:rPr>
      </w:pPr>
      <w:r w:rsidRPr="001A19D5">
        <w:rPr>
          <w:rFonts w:ascii="Times New Roman" w:hAnsi="Times New Roman"/>
          <w:sz w:val="24"/>
          <w:szCs w:val="24"/>
        </w:rPr>
        <w:t>2) присоединение к международному сообществу, широко применяющему данный  налоговый механизм;</w:t>
      </w:r>
    </w:p>
    <w:p w:rsidR="008E61B4" w:rsidRPr="001A19D5" w:rsidRDefault="008E61B4" w:rsidP="007C5763">
      <w:pPr>
        <w:pStyle w:val="ab"/>
        <w:ind w:firstLine="709"/>
        <w:jc w:val="both"/>
        <w:rPr>
          <w:rFonts w:ascii="Times New Roman" w:hAnsi="Times New Roman"/>
          <w:sz w:val="24"/>
          <w:szCs w:val="24"/>
        </w:rPr>
      </w:pPr>
      <w:r w:rsidRPr="001A19D5">
        <w:rPr>
          <w:rFonts w:ascii="Times New Roman" w:hAnsi="Times New Roman"/>
          <w:sz w:val="24"/>
          <w:szCs w:val="24"/>
        </w:rPr>
        <w:t>3) пополнение доходов бюджета, испытывающего острый финансовый кризис и нуждающегося в ст</w:t>
      </w:r>
      <w:r w:rsidR="00B779FB" w:rsidRPr="001A19D5">
        <w:rPr>
          <w:rFonts w:ascii="Times New Roman" w:hAnsi="Times New Roman"/>
          <w:sz w:val="24"/>
          <w:szCs w:val="24"/>
        </w:rPr>
        <w:t>абильных налоговых поступлениях с единовременным выравниванием налогового бремени на хозяйствующих субъектов разных отр</w:t>
      </w:r>
      <w:r w:rsidR="004B335F" w:rsidRPr="001A19D5">
        <w:rPr>
          <w:rFonts w:ascii="Times New Roman" w:hAnsi="Times New Roman"/>
          <w:sz w:val="24"/>
          <w:szCs w:val="24"/>
        </w:rPr>
        <w:t>а</w:t>
      </w:r>
      <w:r w:rsidR="00B779FB" w:rsidRPr="001A19D5">
        <w:rPr>
          <w:rFonts w:ascii="Times New Roman" w:hAnsi="Times New Roman"/>
          <w:sz w:val="24"/>
          <w:szCs w:val="24"/>
        </w:rPr>
        <w:t>слей.</w:t>
      </w:r>
    </w:p>
    <w:p w:rsidR="008E61B4" w:rsidRPr="001A19D5" w:rsidRDefault="008E61B4" w:rsidP="007C5763">
      <w:pPr>
        <w:pStyle w:val="ab"/>
        <w:ind w:firstLine="709"/>
        <w:jc w:val="both"/>
        <w:rPr>
          <w:rFonts w:ascii="Times New Roman" w:hAnsi="Times New Roman"/>
          <w:sz w:val="24"/>
          <w:szCs w:val="24"/>
          <w:shd w:val="clear" w:color="auto" w:fill="FFFFFF"/>
        </w:rPr>
      </w:pPr>
      <w:r w:rsidRPr="001A19D5">
        <w:rPr>
          <w:rFonts w:ascii="Times New Roman" w:hAnsi="Times New Roman"/>
          <w:sz w:val="24"/>
          <w:szCs w:val="24"/>
        </w:rPr>
        <w:t>Несмотря на то, что классическ</w:t>
      </w:r>
      <w:r w:rsidR="00637934">
        <w:rPr>
          <w:rFonts w:ascii="Times New Roman" w:hAnsi="Times New Roman"/>
          <w:sz w:val="24"/>
          <w:szCs w:val="24"/>
        </w:rPr>
        <w:t>ая</w:t>
      </w:r>
      <w:r w:rsidRPr="001A19D5">
        <w:rPr>
          <w:rFonts w:ascii="Times New Roman" w:hAnsi="Times New Roman"/>
          <w:sz w:val="24"/>
          <w:szCs w:val="24"/>
        </w:rPr>
        <w:t xml:space="preserve"> систем</w:t>
      </w:r>
      <w:r w:rsidR="00637934">
        <w:rPr>
          <w:rFonts w:ascii="Times New Roman" w:hAnsi="Times New Roman"/>
          <w:sz w:val="24"/>
          <w:szCs w:val="24"/>
        </w:rPr>
        <w:t>а</w:t>
      </w:r>
      <w:r w:rsidRPr="001A19D5">
        <w:rPr>
          <w:rFonts w:ascii="Times New Roman" w:hAnsi="Times New Roman"/>
          <w:sz w:val="24"/>
          <w:szCs w:val="24"/>
        </w:rPr>
        <w:t xml:space="preserve"> налогообложения с одной стороны, </w:t>
      </w:r>
      <w:r w:rsidR="00637934">
        <w:rPr>
          <w:rFonts w:ascii="Times New Roman" w:hAnsi="Times New Roman"/>
          <w:sz w:val="24"/>
          <w:szCs w:val="24"/>
        </w:rPr>
        <w:t>имеет некоторые недостатки</w:t>
      </w:r>
      <w:r w:rsidRPr="001A19D5">
        <w:rPr>
          <w:rFonts w:ascii="Times New Roman" w:hAnsi="Times New Roman"/>
          <w:sz w:val="24"/>
          <w:szCs w:val="24"/>
        </w:rPr>
        <w:t xml:space="preserve">, с другой стороны, данная система содержит и положительные моменты, тем не менее, </w:t>
      </w:r>
      <w:r w:rsidRPr="001A19D5">
        <w:rPr>
          <w:rFonts w:ascii="Times New Roman" w:hAnsi="Times New Roman"/>
          <w:sz w:val="24"/>
          <w:szCs w:val="24"/>
          <w:shd w:val="clear" w:color="auto" w:fill="FFFFFF"/>
        </w:rPr>
        <w:t xml:space="preserve">в настоящее времяреформирование налоговой системы в части введения НДС на территории Приднестровской Молдавской Республики является необходимым условием для дальнейшего экономического </w:t>
      </w:r>
      <w:r w:rsidR="00637934">
        <w:rPr>
          <w:rFonts w:ascii="Times New Roman" w:hAnsi="Times New Roman"/>
          <w:sz w:val="24"/>
          <w:szCs w:val="24"/>
          <w:shd w:val="clear" w:color="auto" w:fill="FFFFFF"/>
        </w:rPr>
        <w:t>развития</w:t>
      </w:r>
      <w:r w:rsidRPr="001A19D5">
        <w:rPr>
          <w:rFonts w:ascii="Times New Roman" w:hAnsi="Times New Roman"/>
          <w:sz w:val="24"/>
          <w:szCs w:val="24"/>
          <w:shd w:val="clear" w:color="auto" w:fill="FFFFFF"/>
        </w:rPr>
        <w:t>.</w:t>
      </w:r>
    </w:p>
    <w:p w:rsidR="004B335F" w:rsidRPr="001A19D5" w:rsidRDefault="00732C22" w:rsidP="007C5763">
      <w:pPr>
        <w:pStyle w:val="a3"/>
        <w:spacing w:before="0" w:beforeAutospacing="0" w:after="0" w:afterAutospacing="0"/>
        <w:ind w:firstLine="709"/>
        <w:jc w:val="both"/>
        <w:rPr>
          <w:rFonts w:ascii="Verdana" w:hAnsi="Verdana"/>
          <w:color w:val="000000"/>
          <w:sz w:val="18"/>
          <w:szCs w:val="18"/>
        </w:rPr>
      </w:pPr>
      <w:r w:rsidRPr="001A19D5">
        <w:t>Наиболее важным</w:t>
      </w:r>
      <w:r w:rsidR="008E61B4" w:rsidRPr="001A19D5">
        <w:t xml:space="preserve"> достоинством НДС является а</w:t>
      </w:r>
      <w:r w:rsidRPr="001A19D5">
        <w:t xml:space="preserve">ргумент </w:t>
      </w:r>
      <w:r w:rsidR="00965112" w:rsidRPr="00574411">
        <w:t>вхождени</w:t>
      </w:r>
      <w:r w:rsidR="00965112">
        <w:t>я</w:t>
      </w:r>
      <w:r w:rsidR="00965112" w:rsidRPr="001A19D5">
        <w:rPr>
          <w:shd w:val="clear" w:color="auto" w:fill="FFFFFF"/>
        </w:rPr>
        <w:t xml:space="preserve">Приднестровской Молдавской Республики </w:t>
      </w:r>
      <w:r w:rsidR="00965112" w:rsidRPr="00574411">
        <w:t>в единое законодательное поле со странами, являющимися основными торговыми партнерами республики и, в большей степени со странами Евразийского союза.</w:t>
      </w:r>
      <w:r w:rsidRPr="001A19D5">
        <w:t xml:space="preserve"> Из достоинств НДС</w:t>
      </w:r>
      <w:r w:rsidR="008E61B4" w:rsidRPr="001A19D5">
        <w:t xml:space="preserve"> также необходимо отметить и то, что он не зависит от конкретной организационно-правовой формы организаций, участвующих в производстве и распределении товаров. При прочих равных условиях независимо от того, где был произведен продукт – в  государственном или частном секторе, на крупной или на мелкой фирме – сумма налога остается одной и той же. Все это является отличительной чертой «правильного, справедливого» налога в странах, где оптимальное распределение ресурсов определяется свободной игрой рыночных факторов. Нейтральность НДС проявляется и в отношении момента потребления товара, будь это немедленное или отложенное потребление. По общему правилу, хотя НДС и сокращает абсолютную величину прибыли от накоплений, он не уменьшает чистую норму прибыли. Другие налоги, как, например, налог на доход, сокращают чистую норму прибыли. В этом смысле НДС является налогом, стимулирующим инвестиции, а, следовательно, и экономический рост. В большинстве стран НДС служит гибким и стабильным источником пополнения государственных бюджетов. Поступления по линии НДС составляют в среднем примерно 0,4% ВВП на один процент ставки НДС. Изменение ставки немедленно приводит к изменению дохода бюджета.</w:t>
      </w:r>
      <w:r w:rsidR="008A182F" w:rsidRPr="001A19D5">
        <w:t xml:space="preserve"> При этом с введением НДС поступления в</w:t>
      </w:r>
      <w:r w:rsidR="002E6128" w:rsidRPr="001A19D5">
        <w:t xml:space="preserve"> бюджет по данному налогу в 2016</w:t>
      </w:r>
      <w:r w:rsidR="008A182F" w:rsidRPr="001A19D5">
        <w:t xml:space="preserve"> году составят </w:t>
      </w:r>
      <w:r w:rsidR="002E6128" w:rsidRPr="001A19D5">
        <w:t>988,55</w:t>
      </w:r>
      <w:r w:rsidR="008A182F" w:rsidRPr="001A19D5">
        <w:t xml:space="preserve"> млн. руб.</w:t>
      </w:r>
    </w:p>
    <w:p w:rsidR="007B4C77" w:rsidRPr="001A19D5" w:rsidRDefault="008E61B4" w:rsidP="007C5763">
      <w:pPr>
        <w:pStyle w:val="a9"/>
        <w:spacing w:after="0" w:line="240" w:lineRule="auto"/>
        <w:ind w:firstLine="709"/>
        <w:jc w:val="both"/>
        <w:rPr>
          <w:rFonts w:ascii="Times New Roman" w:hAnsi="Times New Roman"/>
          <w:color w:val="000000"/>
          <w:sz w:val="24"/>
          <w:szCs w:val="24"/>
          <w:shd w:val="clear" w:color="auto" w:fill="FFFFFF"/>
        </w:rPr>
      </w:pPr>
      <w:r w:rsidRPr="001A19D5">
        <w:rPr>
          <w:rFonts w:ascii="Times New Roman" w:hAnsi="Times New Roman"/>
          <w:color w:val="000000"/>
          <w:sz w:val="24"/>
          <w:szCs w:val="24"/>
          <w:shd w:val="clear" w:color="auto" w:fill="FFFFFF"/>
        </w:rPr>
        <w:t xml:space="preserve">Реформирование налоговой системы в части введения НДС на территории Приднестровской Молдавской Республики является в настоящее время необходимым условием для дальнейшего успешного экономического роста, повышения </w:t>
      </w:r>
      <w:r w:rsidR="00446397">
        <w:rPr>
          <w:rFonts w:ascii="Times New Roman" w:hAnsi="Times New Roman"/>
          <w:color w:val="000000"/>
          <w:sz w:val="24"/>
          <w:szCs w:val="24"/>
          <w:shd w:val="clear" w:color="auto" w:fill="FFFFFF"/>
        </w:rPr>
        <w:t xml:space="preserve">инвестиционной привлекательности и </w:t>
      </w:r>
      <w:r w:rsidRPr="001A19D5">
        <w:rPr>
          <w:rFonts w:ascii="Times New Roman" w:hAnsi="Times New Roman"/>
          <w:color w:val="000000"/>
          <w:sz w:val="24"/>
          <w:szCs w:val="24"/>
          <w:shd w:val="clear" w:color="auto" w:fill="FFFFFF"/>
        </w:rPr>
        <w:t>конкурентоспособности национальной экономики, уровня жизни населения и решения других социальных задач.</w:t>
      </w:r>
    </w:p>
    <w:p w:rsidR="008E0120" w:rsidRPr="001A19D5" w:rsidRDefault="008E0120"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Налог на прибыль организаций является тем налогом, с помощью которого государство может наиболее активно воздействовать на развитие экономики. Благодаря непосредственной связи этого налога с размером полученного налогоплательщиком дохода, через механизм предоставления или отмены льгот и регулирования ставки государство стимулирует или ограничивает инвестиционную активность в различных отраслях экономики. Поэтому возможности применения налога на прибыль как одного из наиболее важных налогов неизмеримо возрастают.</w:t>
      </w:r>
    </w:p>
    <w:p w:rsidR="008E0120" w:rsidRPr="001A19D5" w:rsidRDefault="008E0120"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Важным аспектом является то, что реализация налогом на прибыль своих функций в полной мере способна существенно повлиять на создание эффективной системы перераспределения финансовых ресурсов, что повлечет за собой рост производства, и как следствие – дополнительные налоговые поступления.</w:t>
      </w:r>
    </w:p>
    <w:p w:rsidR="008E0120" w:rsidRPr="001A19D5" w:rsidRDefault="008E0120"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 xml:space="preserve">Введение данного налога предлагается с </w:t>
      </w:r>
      <w:r w:rsidR="002E6128" w:rsidRPr="001A19D5">
        <w:rPr>
          <w:rFonts w:ascii="Times New Roman" w:hAnsi="Times New Roman" w:cs="Times New Roman"/>
          <w:sz w:val="24"/>
          <w:szCs w:val="24"/>
        </w:rPr>
        <w:t>2016</w:t>
      </w:r>
      <w:r w:rsidRPr="001A19D5">
        <w:rPr>
          <w:rFonts w:ascii="Times New Roman" w:hAnsi="Times New Roman" w:cs="Times New Roman"/>
          <w:sz w:val="24"/>
          <w:szCs w:val="24"/>
        </w:rPr>
        <w:t xml:space="preserve"> года. По предварительным расчетам платежи по налогу на прибыль организаций составят </w:t>
      </w:r>
      <w:r w:rsidR="002E6128" w:rsidRPr="001A19D5">
        <w:rPr>
          <w:rFonts w:ascii="Times New Roman" w:hAnsi="Times New Roman" w:cs="Times New Roman"/>
          <w:sz w:val="24"/>
          <w:szCs w:val="24"/>
        </w:rPr>
        <w:t>215,29</w:t>
      </w:r>
      <w:r w:rsidR="001B7D85" w:rsidRPr="001A19D5">
        <w:rPr>
          <w:rFonts w:ascii="Times New Roman" w:hAnsi="Times New Roman" w:cs="Times New Roman"/>
          <w:sz w:val="24"/>
          <w:szCs w:val="24"/>
        </w:rPr>
        <w:t xml:space="preserve"> млн. руб. </w:t>
      </w:r>
      <w:r w:rsidRPr="001A19D5">
        <w:rPr>
          <w:rFonts w:ascii="Times New Roman" w:hAnsi="Times New Roman" w:cs="Times New Roman"/>
          <w:sz w:val="24"/>
          <w:szCs w:val="24"/>
        </w:rPr>
        <w:t xml:space="preserve">Однако достоверно произвести расчет планируемых налоговых поступлений не представляется возможным, так как </w:t>
      </w:r>
      <w:r w:rsidRPr="001A19D5">
        <w:rPr>
          <w:rFonts w:ascii="Times New Roman" w:hAnsi="Times New Roman" w:cs="Times New Roman"/>
          <w:sz w:val="24"/>
          <w:szCs w:val="24"/>
          <w:shd w:val="clear" w:color="auto" w:fill="FFFFFF"/>
        </w:rPr>
        <w:t xml:space="preserve">на сегодняшний день в соответствии с законодательством Приднестровской Молдавской Республики в области бухгалтерского учёта финансовый результат организации формируется с учётом всех доходов и расходов, признаваемых в отчётном периоде. При этом при расчете налогооблагаемой базы по налогу на прибыль </w:t>
      </w:r>
      <w:r w:rsidR="000B0BC5" w:rsidRPr="001A19D5">
        <w:rPr>
          <w:rFonts w:ascii="Times New Roman" w:hAnsi="Times New Roman" w:cs="Times New Roman"/>
          <w:sz w:val="24"/>
          <w:szCs w:val="24"/>
          <w:shd w:val="clear" w:color="auto" w:fill="FFFFFF"/>
        </w:rPr>
        <w:t xml:space="preserve">необходимо будет предусмотреть </w:t>
      </w:r>
      <w:r w:rsidRPr="001A19D5">
        <w:rPr>
          <w:rFonts w:ascii="Times New Roman" w:hAnsi="Times New Roman" w:cs="Times New Roman"/>
          <w:sz w:val="24"/>
          <w:szCs w:val="24"/>
          <w:shd w:val="clear" w:color="auto" w:fill="FFFFFF"/>
        </w:rPr>
        <w:t>установление чёткого перечня доходов и расходов, в результате чего возможно изменения параметров, используемых при ра</w:t>
      </w:r>
      <w:r w:rsidR="001B7D85" w:rsidRPr="001A19D5">
        <w:rPr>
          <w:rFonts w:ascii="Times New Roman" w:hAnsi="Times New Roman" w:cs="Times New Roman"/>
          <w:sz w:val="24"/>
          <w:szCs w:val="24"/>
          <w:shd w:val="clear" w:color="auto" w:fill="FFFFFF"/>
        </w:rPr>
        <w:t>счёте налоговой нагрузки на 201</w:t>
      </w:r>
      <w:r w:rsidR="002E6128" w:rsidRPr="001A19D5">
        <w:rPr>
          <w:rFonts w:ascii="Times New Roman" w:hAnsi="Times New Roman" w:cs="Times New Roman"/>
          <w:sz w:val="24"/>
          <w:szCs w:val="24"/>
          <w:shd w:val="clear" w:color="auto" w:fill="FFFFFF"/>
        </w:rPr>
        <w:t>6</w:t>
      </w:r>
      <w:r w:rsidRPr="001A19D5">
        <w:rPr>
          <w:rFonts w:ascii="Times New Roman" w:hAnsi="Times New Roman" w:cs="Times New Roman"/>
          <w:sz w:val="24"/>
          <w:szCs w:val="24"/>
          <w:shd w:val="clear" w:color="auto" w:fill="FFFFFF"/>
        </w:rPr>
        <w:t xml:space="preserve"> год. </w:t>
      </w:r>
    </w:p>
    <w:p w:rsidR="008E0120" w:rsidRPr="001A19D5" w:rsidRDefault="008E0120"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С точки зрения влияния данного налога на экономический рост в республике необходимо отметить следующее. </w:t>
      </w:r>
    </w:p>
    <w:p w:rsidR="008E0120" w:rsidRPr="001A19D5" w:rsidRDefault="008E0120"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Отличительной особенностью налога на прибыль является установление единой ста</w:t>
      </w:r>
      <w:r w:rsidR="00732C22" w:rsidRPr="001A19D5">
        <w:rPr>
          <w:rFonts w:ascii="Times New Roman" w:hAnsi="Times New Roman" w:cs="Times New Roman"/>
          <w:sz w:val="24"/>
          <w:szCs w:val="24"/>
        </w:rPr>
        <w:t xml:space="preserve">вки для всех налогоплательщиков. </w:t>
      </w:r>
      <w:r w:rsidRPr="001A19D5">
        <w:rPr>
          <w:rFonts w:ascii="Times New Roman" w:hAnsi="Times New Roman" w:cs="Times New Roman"/>
          <w:sz w:val="24"/>
          <w:szCs w:val="24"/>
        </w:rPr>
        <w:t xml:space="preserve">В свою очередь, ныне действующий налог на доходы устанавливает дифференцированные налоговые ставки в зависимости от вида деятельности и склонности владельца капитала реализовать инвестиционные проекты. Такой механизм изъятия прибыли изначально носит непропорциональный характер и по-разному сказывается на возможности собственников бизнеса осуществлять накопление капитала. </w:t>
      </w:r>
    </w:p>
    <w:p w:rsidR="008E0120" w:rsidRPr="001A19D5" w:rsidRDefault="008E0120"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Важно подчеркнуть, что, в соответствии с принципом справедливости взимания налогов, налог на прибыль обеспечит</w:t>
      </w:r>
      <w:r w:rsidRPr="001A19D5">
        <w:rPr>
          <w:rStyle w:val="apple-converted-space"/>
          <w:rFonts w:ascii="Times New Roman" w:hAnsi="Times New Roman" w:cs="Times New Roman"/>
          <w:sz w:val="24"/>
          <w:szCs w:val="24"/>
          <w:shd w:val="clear" w:color="auto" w:fill="FFFFFF"/>
        </w:rPr>
        <w:t> </w:t>
      </w:r>
      <w:r w:rsidRPr="001A19D5">
        <w:rPr>
          <w:rFonts w:ascii="Times New Roman" w:hAnsi="Times New Roman" w:cs="Times New Roman"/>
          <w:sz w:val="24"/>
          <w:szCs w:val="24"/>
          <w:shd w:val="clear" w:color="auto" w:fill="FFFFFF"/>
        </w:rPr>
        <w:t>выравнивание условий налогообложения для всех налогоплательщиков, равномерное распределение налоговой нагрузки между налогоплательщиками, изменение налоговой нагрузки на прибыль предприятий – для одних отраслей экономики снижение до 40% (отрасль промышленности), а для ряда других, напротив, увеличение</w:t>
      </w:r>
      <w:r w:rsidR="001B7D85" w:rsidRPr="001A19D5">
        <w:rPr>
          <w:rFonts w:ascii="Times New Roman" w:hAnsi="Times New Roman" w:cs="Times New Roman"/>
          <w:sz w:val="24"/>
          <w:szCs w:val="24"/>
          <w:shd w:val="clear" w:color="auto" w:fill="FFFFFF"/>
        </w:rPr>
        <w:t>.</w:t>
      </w:r>
    </w:p>
    <w:p w:rsidR="001B7D85" w:rsidRPr="001A19D5" w:rsidRDefault="001B7D85" w:rsidP="007C5763">
      <w:pPr>
        <w:pStyle w:val="a3"/>
        <w:spacing w:before="0" w:beforeAutospacing="0" w:after="0" w:afterAutospacing="0"/>
        <w:ind w:firstLine="709"/>
        <w:jc w:val="both"/>
        <w:rPr>
          <w:shd w:val="clear" w:color="auto" w:fill="FFFFFF"/>
        </w:rPr>
      </w:pPr>
      <w:r w:rsidRPr="001A19D5">
        <w:rPr>
          <w:shd w:val="clear" w:color="auto" w:fill="FFFFFF"/>
        </w:rPr>
        <w:t>Имущество организации как элемент средств производства должно участвовать в хозяйственном обороте, аккумулируя доходы организации, поступления в бюджетные и внебюджетные фонды. В странах СНГ и развитых иностранных государствах государство предусматривает возможность экономического регулирования такого порядка, в том числе посредством налогообложения.</w:t>
      </w:r>
    </w:p>
    <w:p w:rsidR="001B7D85" w:rsidRPr="001A19D5" w:rsidRDefault="001B7D85" w:rsidP="007C5763">
      <w:pPr>
        <w:pStyle w:val="a3"/>
        <w:shd w:val="clear" w:color="auto" w:fill="FFFFFF"/>
        <w:spacing w:before="0" w:beforeAutospacing="0" w:after="0" w:afterAutospacing="0"/>
        <w:ind w:firstLine="709"/>
        <w:jc w:val="both"/>
      </w:pPr>
      <w:r w:rsidRPr="001A19D5">
        <w:t>Налог на имущество юридических лиц имеет большое значение в системе налогообложения. Преимущество имущественных налогов заключается в высокой степени стабильности налогооблагаемой базы: такие налоги менее всего подвержены колебаниям в течение налогооблагаемого периода и не зависят от результатов финансово-хозяйственной деятельности предприятий, что позволяет рассматривать их в качестве стабильных доходных источников бюджетов соответствующих уровней.</w:t>
      </w:r>
    </w:p>
    <w:p w:rsidR="001B7D85" w:rsidRPr="001A19D5" w:rsidRDefault="00732C22" w:rsidP="007C5763">
      <w:pPr>
        <w:pStyle w:val="a3"/>
        <w:shd w:val="clear" w:color="auto" w:fill="FFFFFF"/>
        <w:spacing w:before="0" w:beforeAutospacing="0" w:after="0" w:afterAutospacing="0"/>
        <w:ind w:firstLine="709"/>
        <w:jc w:val="both"/>
      </w:pPr>
      <w:r w:rsidRPr="001A19D5">
        <w:t>О</w:t>
      </w:r>
      <w:r w:rsidR="001B7D85" w:rsidRPr="001A19D5">
        <w:t xml:space="preserve">жидаемая сумма поступлений от налога на имущество юридических лиц в 2016 году </w:t>
      </w:r>
      <w:r w:rsidRPr="001A19D5">
        <w:t>может составить</w:t>
      </w:r>
      <w:r w:rsidR="001B7D85" w:rsidRPr="001A19D5">
        <w:t xml:space="preserve"> порядка 1</w:t>
      </w:r>
      <w:r w:rsidR="002E6128" w:rsidRPr="001A19D5">
        <w:t>36,5</w:t>
      </w:r>
      <w:r w:rsidR="001B7D85" w:rsidRPr="001A19D5">
        <w:t xml:space="preserve"> млн. руб. ПМР</w:t>
      </w:r>
      <w:r w:rsidR="002E6128" w:rsidRPr="001A19D5">
        <w:t>.</w:t>
      </w:r>
    </w:p>
    <w:p w:rsidR="004C5E64" w:rsidRPr="001A19D5" w:rsidRDefault="001C2849"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Немаловажное значение имеет поэтапный переход на систему налогообложения для индивидуальных предпринимателей по аналогии с Российской Федерацией. </w:t>
      </w:r>
      <w:r w:rsidR="004C5E64" w:rsidRPr="001A19D5">
        <w:rPr>
          <w:rFonts w:ascii="Times New Roman" w:hAnsi="Times New Roman" w:cs="Times New Roman"/>
          <w:color w:val="000000"/>
          <w:sz w:val="24"/>
          <w:szCs w:val="24"/>
        </w:rPr>
        <w:t xml:space="preserve">Основной целью введения патентной системы налогообложения для индивидуальных предпринимателей является создание благоприятных условий для развития малого бизнеса </w:t>
      </w:r>
      <w:r w:rsidR="004C5E64" w:rsidRPr="001A19D5">
        <w:rPr>
          <w:rFonts w:ascii="Times New Roman" w:hAnsi="Times New Roman" w:cs="Times New Roman"/>
          <w:color w:val="111111"/>
          <w:sz w:val="24"/>
          <w:szCs w:val="24"/>
          <w:shd w:val="clear" w:color="auto" w:fill="FFFFFF"/>
        </w:rPr>
        <w:t>и уменьшение налоговой нагрузки</w:t>
      </w:r>
      <w:r w:rsidR="004C5E64" w:rsidRPr="001A19D5">
        <w:rPr>
          <w:rFonts w:ascii="Times New Roman" w:hAnsi="Times New Roman" w:cs="Times New Roman"/>
          <w:color w:val="000000"/>
          <w:sz w:val="24"/>
          <w:szCs w:val="24"/>
        </w:rPr>
        <w:t>.</w:t>
      </w:r>
    </w:p>
    <w:p w:rsidR="004C5E64" w:rsidRPr="001A19D5" w:rsidRDefault="004C5E64" w:rsidP="007C5763">
      <w:pPr>
        <w:spacing w:after="0" w:line="240" w:lineRule="auto"/>
        <w:ind w:firstLine="709"/>
        <w:jc w:val="both"/>
        <w:rPr>
          <w:rFonts w:ascii="Times New Roman" w:hAnsi="Times New Roman" w:cs="Times New Roman"/>
          <w:color w:val="111111"/>
          <w:sz w:val="24"/>
          <w:szCs w:val="24"/>
          <w:shd w:val="clear" w:color="auto" w:fill="FFFFFF"/>
        </w:rPr>
      </w:pPr>
      <w:r w:rsidRPr="001A19D5">
        <w:rPr>
          <w:rFonts w:ascii="Times New Roman" w:hAnsi="Times New Roman" w:cs="Times New Roman"/>
          <w:color w:val="111111"/>
          <w:sz w:val="24"/>
          <w:szCs w:val="24"/>
          <w:shd w:val="clear" w:color="auto" w:fill="FFFFFF"/>
        </w:rPr>
        <w:t xml:space="preserve">Малое и среднее предпринимательство является </w:t>
      </w:r>
      <w:r w:rsidR="00446397">
        <w:rPr>
          <w:rFonts w:ascii="Times New Roman" w:hAnsi="Times New Roman" w:cs="Times New Roman"/>
          <w:color w:val="111111"/>
          <w:sz w:val="24"/>
          <w:szCs w:val="24"/>
          <w:shd w:val="clear" w:color="auto" w:fill="FFFFFF"/>
        </w:rPr>
        <w:t xml:space="preserve">одним из факторов </w:t>
      </w:r>
      <w:r w:rsidRPr="001A19D5">
        <w:rPr>
          <w:rFonts w:ascii="Times New Roman" w:hAnsi="Times New Roman" w:cs="Times New Roman"/>
          <w:color w:val="111111"/>
          <w:sz w:val="24"/>
          <w:szCs w:val="24"/>
          <w:shd w:val="clear" w:color="auto" w:fill="FFFFFF"/>
        </w:rPr>
        <w:t xml:space="preserve">развития общества, позволяющим решать </w:t>
      </w:r>
      <w:r w:rsidR="00446397">
        <w:rPr>
          <w:rFonts w:ascii="Times New Roman" w:hAnsi="Times New Roman" w:cs="Times New Roman"/>
          <w:color w:val="111111"/>
          <w:sz w:val="24"/>
          <w:szCs w:val="24"/>
          <w:shd w:val="clear" w:color="auto" w:fill="FFFFFF"/>
        </w:rPr>
        <w:t>отдельные</w:t>
      </w:r>
      <w:r w:rsidRPr="001A19D5">
        <w:rPr>
          <w:rFonts w:ascii="Times New Roman" w:hAnsi="Times New Roman" w:cs="Times New Roman"/>
          <w:color w:val="111111"/>
          <w:sz w:val="24"/>
          <w:szCs w:val="24"/>
          <w:shd w:val="clear" w:color="auto" w:fill="FFFFFF"/>
        </w:rPr>
        <w:t xml:space="preserve"> социально-экономические задачи, повышать уровень и качество жизни различных социальных слоев и групп населения.</w:t>
      </w:r>
    </w:p>
    <w:p w:rsidR="004C5E64" w:rsidRPr="001A19D5" w:rsidRDefault="004C5E64" w:rsidP="007C5763">
      <w:pPr>
        <w:spacing w:after="0" w:line="240" w:lineRule="auto"/>
        <w:ind w:firstLine="709"/>
        <w:jc w:val="both"/>
        <w:rPr>
          <w:rFonts w:ascii="Times New Roman" w:hAnsi="Times New Roman" w:cs="Times New Roman"/>
          <w:color w:val="000000"/>
          <w:sz w:val="24"/>
          <w:szCs w:val="24"/>
        </w:rPr>
      </w:pPr>
      <w:r w:rsidRPr="001A19D5">
        <w:rPr>
          <w:rFonts w:ascii="Times New Roman" w:hAnsi="Times New Roman" w:cs="Times New Roman"/>
          <w:color w:val="000000"/>
          <w:sz w:val="24"/>
          <w:szCs w:val="24"/>
        </w:rPr>
        <w:t>Однако одним из негативных аспектов в развитии нашей экономики, является то, что на долю предприятий малого бизнеса приходится всего порядка 9,0% валового внутреннего продукта, в то время как в развитых экономиках мира величина создаваемой добавленной стоимости данного сегмента находится на уровне 40-50% и выше.</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Если на сегодняшний день индивидуальный предприниматель вправе осуществлять свою деятельность, только на основе индивидуального предпринимательского патента, то в соответствии с планируемой системой – индивидуальный предприниматель приобретает право применять как патентную систему налогообложения, так и упрощенную систему налогообложения на основе патента. Причем индивидуальный предприниматель, выберет импонирующий ему режим налогообложения в зависимости от планируемой суммы годового оборота, а также от вида осуществляемой деятельности и необходимости найма работников.</w:t>
      </w:r>
    </w:p>
    <w:p w:rsidR="004C5E64" w:rsidRPr="001A19D5" w:rsidRDefault="004C5E64" w:rsidP="007C5763">
      <w:pPr>
        <w:pStyle w:val="a3"/>
        <w:spacing w:before="0" w:beforeAutospacing="0" w:after="0" w:afterAutospacing="0"/>
        <w:ind w:firstLine="709"/>
        <w:jc w:val="both"/>
        <w:rPr>
          <w:color w:val="000000"/>
        </w:rPr>
      </w:pPr>
      <w:r w:rsidRPr="001A19D5">
        <w:rPr>
          <w:color w:val="000000"/>
          <w:shd w:val="clear" w:color="auto" w:fill="FFFFFF"/>
        </w:rPr>
        <w:t>В то же время, субъекты патентной системы налогообложения не применяют контрольно-кассовые аппараты, не ведут бухгалтерский учет и не составляют финансовую и налоговую отчетность, а также не представляют налоговую декларацию в налоговые органы. З</w:t>
      </w:r>
      <w:r w:rsidR="001C2849" w:rsidRPr="001A19D5">
        <w:rPr>
          <w:color w:val="000000"/>
          <w:shd w:val="clear" w:color="auto" w:fill="FFFFFF"/>
        </w:rPr>
        <w:t>начительным плюсом является так</w:t>
      </w:r>
      <w:r w:rsidRPr="001A19D5">
        <w:rPr>
          <w:color w:val="000000"/>
          <w:shd w:val="clear" w:color="auto" w:fill="FFFFFF"/>
        </w:rPr>
        <w:t>же п</w:t>
      </w:r>
      <w:r w:rsidRPr="001A19D5">
        <w:rPr>
          <w:color w:val="000000"/>
        </w:rPr>
        <w:t xml:space="preserve">ростота и прозрачность формулы расчета патента. </w:t>
      </w:r>
    </w:p>
    <w:p w:rsidR="004C5E64" w:rsidRPr="001A19D5" w:rsidRDefault="004C5E64" w:rsidP="007C5763">
      <w:pPr>
        <w:spacing w:after="0" w:line="240" w:lineRule="auto"/>
        <w:ind w:firstLine="709"/>
        <w:jc w:val="both"/>
        <w:rPr>
          <w:rFonts w:ascii="Times New Roman" w:hAnsi="Times New Roman" w:cs="Times New Roman"/>
          <w:color w:val="111111"/>
          <w:sz w:val="24"/>
          <w:szCs w:val="24"/>
        </w:rPr>
      </w:pPr>
      <w:r w:rsidRPr="001A19D5">
        <w:rPr>
          <w:rFonts w:ascii="Times New Roman" w:hAnsi="Times New Roman" w:cs="Times New Roman"/>
          <w:color w:val="111111"/>
          <w:sz w:val="24"/>
          <w:szCs w:val="24"/>
        </w:rPr>
        <w:t>При этом у индивидуальных предпринимателей возникает обязательство по ведению налогового учета доходов от реализации в книге доходов индивидуального предпринимателя с целью осуществления контроля над предельным размером дохода, полученного индивидуальным предпринимателем в период патентного налогообложения.</w:t>
      </w:r>
    </w:p>
    <w:p w:rsidR="004C5E64" w:rsidRPr="001A19D5" w:rsidRDefault="001C2849"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При этом законодательством так</w:t>
      </w:r>
      <w:r w:rsidR="004C5E64" w:rsidRPr="001A19D5">
        <w:rPr>
          <w:rFonts w:ascii="Times New Roman" w:hAnsi="Times New Roman" w:cs="Times New Roman"/>
          <w:color w:val="000000"/>
          <w:sz w:val="24"/>
          <w:szCs w:val="24"/>
          <w:shd w:val="clear" w:color="auto" w:fill="FFFFFF"/>
        </w:rPr>
        <w:t>же будут регламентироваться и обязанности индивидуального предпринимателя, а именно он обязан:</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а) соблюдать законодательство Приднестровской Молдавской Республики, права и охраняемые законом интересы государства, физических и юридических лиц;</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б) уплачивать налоги, перечень и порядок уплаты которых установлены действующим законодательством Приднестровской Молдавской Республики;</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в) получать лицензии на осуществление видов предпринимательской деятельности, подлежащие лицензированию, в соответствии с законодательством Приднестровской Молдавской Республики;</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г) соблюдать санитарные нормы, правила пожарной безопасности, выполнять иные требования законодательства Приднестровской Молдавской Республики, относящиеся к осуществляемому им виду деятельности, а также к объектам, используемым при осуществлении данного вида деятельности.</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Так, в частности индивидуальный предприниматель имеет право:</w:t>
      </w:r>
    </w:p>
    <w:p w:rsidR="004C5E64" w:rsidRPr="001A19D5" w:rsidRDefault="004C5E64" w:rsidP="007C5763">
      <w:pPr>
        <w:spacing w:after="0" w:line="240" w:lineRule="auto"/>
        <w:ind w:firstLine="709"/>
        <w:jc w:val="both"/>
        <w:rPr>
          <w:rStyle w:val="apple-converted-space"/>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а) нанимать физических лиц по трудовому договору, а также по гражданско-правовому договору для осуществления предпринимательской деятельности, за исключением случаев предусмотренных действующим законодательством</w:t>
      </w:r>
      <w:r w:rsidRPr="001A19D5">
        <w:rPr>
          <w:rStyle w:val="apple-converted-space"/>
          <w:rFonts w:ascii="Times New Roman" w:hAnsi="Times New Roman" w:cs="Times New Roman"/>
          <w:color w:val="000000"/>
          <w:sz w:val="24"/>
          <w:szCs w:val="24"/>
          <w:shd w:val="clear" w:color="auto" w:fill="FFFFFF"/>
        </w:rPr>
        <w:t>;</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б) осуществлять любые виды предпринимательской деятельности, если иное не установлено законодательными актами Приднестровской Молдавской Республики;</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в) выбирать налоговый режим и другие.</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Социально-экономическими последствиями применения патентной системы налогообложения станут:</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а) создание стимулирующих условий для развития и поддержки малого предпринимательства, что приведет к росту количества индивидуальных предпринимателей;</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б) упрощение и облегчение порядка ведения бизнеса индивидуальным предпринимателем, путем предоставления права выбрать импонируемый режим налогообложения;</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в) образование новых рабочих мест, в связи с предоставлением права индивидуальному предпринимателю нанимать физических лиц, а соответственно сокращение уровня безработицы в республике;</w:t>
      </w:r>
    </w:p>
    <w:p w:rsidR="004C5E64" w:rsidRPr="001A19D5" w:rsidRDefault="004C5E64" w:rsidP="007C5763">
      <w:pPr>
        <w:spacing w:after="0" w:line="240" w:lineRule="auto"/>
        <w:ind w:firstLine="709"/>
        <w:jc w:val="both"/>
        <w:rPr>
          <w:rFonts w:ascii="Times New Roman" w:hAnsi="Times New Roman" w:cs="Times New Roman"/>
          <w:color w:val="000000"/>
          <w:sz w:val="24"/>
          <w:szCs w:val="24"/>
          <w:shd w:val="clear" w:color="auto" w:fill="FFFFFF"/>
        </w:rPr>
      </w:pPr>
      <w:r w:rsidRPr="001A19D5">
        <w:rPr>
          <w:rFonts w:ascii="Times New Roman" w:hAnsi="Times New Roman" w:cs="Times New Roman"/>
          <w:color w:val="000000"/>
          <w:sz w:val="24"/>
          <w:szCs w:val="24"/>
          <w:shd w:val="clear" w:color="auto" w:fill="FFFFFF"/>
        </w:rPr>
        <w:t>г) увеличение доходной части бюджетов всех уровней, а также внебюджетных фондов.</w:t>
      </w:r>
    </w:p>
    <w:p w:rsidR="001B60AF" w:rsidRPr="003579EF" w:rsidRDefault="001B60AF"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Модернизация налоговой системы – это стратегическое видение Правительства Приднестровской Молдавской Республики, которая имеет как плюсы, так и минусы в виде </w:t>
      </w:r>
      <w:r w:rsidRPr="003579EF">
        <w:rPr>
          <w:rFonts w:ascii="Times New Roman" w:hAnsi="Times New Roman" w:cs="Times New Roman"/>
          <w:sz w:val="24"/>
          <w:szCs w:val="24"/>
        </w:rPr>
        <w:t xml:space="preserve">определённых рисков. </w:t>
      </w:r>
      <w:bookmarkStart w:id="0" w:name="_GoBack"/>
      <w:bookmarkEnd w:id="0"/>
    </w:p>
    <w:p w:rsidR="001B60AF" w:rsidRPr="00F6568D" w:rsidRDefault="001B60AF" w:rsidP="007C5763">
      <w:pPr>
        <w:spacing w:after="0" w:line="240" w:lineRule="auto"/>
        <w:ind w:firstLine="709"/>
        <w:jc w:val="both"/>
        <w:rPr>
          <w:rFonts w:ascii="Times New Roman" w:hAnsi="Times New Roman" w:cs="Times New Roman"/>
          <w:sz w:val="24"/>
          <w:szCs w:val="24"/>
          <w:shd w:val="clear" w:color="auto" w:fill="FFFFFF"/>
        </w:rPr>
      </w:pPr>
      <w:r w:rsidRPr="003579EF">
        <w:rPr>
          <w:rFonts w:ascii="Times New Roman" w:hAnsi="Times New Roman" w:cs="Times New Roman"/>
          <w:sz w:val="24"/>
          <w:szCs w:val="24"/>
          <w:shd w:val="clear" w:color="auto" w:fill="FFFFFF"/>
        </w:rPr>
        <w:t xml:space="preserve">Данная Концепция не является неким значительным прорывом в экономике, она направлена на </w:t>
      </w:r>
      <w:r w:rsidR="003579EF" w:rsidRPr="003579EF">
        <w:rPr>
          <w:rFonts w:ascii="Times New Roman" w:hAnsi="Times New Roman" w:cs="Times New Roman"/>
          <w:sz w:val="24"/>
          <w:szCs w:val="24"/>
        </w:rPr>
        <w:t>интеграцию Приднестровской Молдавской Республики в евразийскую экономику,</w:t>
      </w:r>
      <w:r w:rsidRPr="003579EF">
        <w:rPr>
          <w:rFonts w:ascii="Times New Roman" w:hAnsi="Times New Roman" w:cs="Times New Roman"/>
          <w:sz w:val="24"/>
          <w:szCs w:val="24"/>
          <w:shd w:val="clear" w:color="auto" w:fill="FFFFFF"/>
        </w:rPr>
        <w:t xml:space="preserve">выход из сложившейся ситуации </w:t>
      </w:r>
      <w:r w:rsidRPr="00F6568D">
        <w:rPr>
          <w:rFonts w:ascii="Times New Roman" w:hAnsi="Times New Roman" w:cs="Times New Roman"/>
          <w:sz w:val="24"/>
          <w:szCs w:val="24"/>
          <w:shd w:val="clear" w:color="auto" w:fill="FFFFFF"/>
        </w:rPr>
        <w:t>в целях необходимости обеспечения её роста и развития.</w:t>
      </w:r>
    </w:p>
    <w:p w:rsidR="001B60AF" w:rsidRPr="00F6568D" w:rsidRDefault="001B60AF" w:rsidP="007C5763">
      <w:pPr>
        <w:spacing w:after="0" w:line="240" w:lineRule="auto"/>
        <w:ind w:firstLine="709"/>
        <w:jc w:val="both"/>
        <w:rPr>
          <w:rFonts w:ascii="Times New Roman" w:hAnsi="Times New Roman" w:cs="Times New Roman"/>
          <w:sz w:val="24"/>
          <w:szCs w:val="24"/>
          <w:shd w:val="clear" w:color="auto" w:fill="FFFFFF"/>
        </w:rPr>
      </w:pPr>
      <w:r w:rsidRPr="00F6568D">
        <w:rPr>
          <w:rFonts w:ascii="Times New Roman" w:hAnsi="Times New Roman" w:cs="Times New Roman"/>
          <w:sz w:val="24"/>
          <w:szCs w:val="24"/>
          <w:shd w:val="clear" w:color="auto" w:fill="FFFFFF"/>
        </w:rPr>
        <w:t>Таким образом, учитывая вышеизложенное, необходимо отметить социально-экономические последствия принятия указанного проекта Постановления:</w:t>
      </w:r>
    </w:p>
    <w:p w:rsidR="003579EF" w:rsidRPr="00F6568D" w:rsidRDefault="001C2849" w:rsidP="007C5763">
      <w:pPr>
        <w:spacing w:after="0" w:line="240" w:lineRule="auto"/>
        <w:ind w:firstLine="709"/>
        <w:jc w:val="both"/>
        <w:rPr>
          <w:rFonts w:ascii="Times New Roman" w:hAnsi="Times New Roman" w:cs="Times New Roman"/>
          <w:sz w:val="24"/>
          <w:szCs w:val="24"/>
          <w:shd w:val="clear" w:color="auto" w:fill="FFFFFF"/>
        </w:rPr>
      </w:pPr>
      <w:r w:rsidRPr="00F6568D">
        <w:rPr>
          <w:rFonts w:ascii="Times New Roman" w:hAnsi="Times New Roman" w:cs="Times New Roman"/>
          <w:sz w:val="24"/>
          <w:szCs w:val="24"/>
          <w:shd w:val="clear" w:color="auto" w:fill="FFFFFF"/>
        </w:rPr>
        <w:t xml:space="preserve">1) </w:t>
      </w:r>
      <w:r w:rsidR="003579EF" w:rsidRPr="00F6568D">
        <w:rPr>
          <w:rFonts w:ascii="Times New Roman" w:hAnsi="Times New Roman" w:cs="Times New Roman"/>
          <w:sz w:val="24"/>
          <w:szCs w:val="24"/>
        </w:rPr>
        <w:t>вхождение в единое законодательное поле со странами, являющимися основными торговыми партнерами республики и, в том числе со странами Евразийского союза;</w:t>
      </w:r>
    </w:p>
    <w:p w:rsidR="001B60AF" w:rsidRPr="00F6568D" w:rsidRDefault="003579EF" w:rsidP="007C5763">
      <w:pPr>
        <w:spacing w:after="0" w:line="240" w:lineRule="auto"/>
        <w:ind w:firstLine="709"/>
        <w:jc w:val="both"/>
        <w:rPr>
          <w:rFonts w:ascii="Times New Roman" w:hAnsi="Times New Roman" w:cs="Times New Roman"/>
          <w:sz w:val="24"/>
          <w:szCs w:val="24"/>
          <w:shd w:val="clear" w:color="auto" w:fill="FFFFFF"/>
        </w:rPr>
      </w:pPr>
      <w:r w:rsidRPr="00F6568D">
        <w:rPr>
          <w:rFonts w:ascii="Times New Roman" w:hAnsi="Times New Roman" w:cs="Times New Roman"/>
          <w:sz w:val="24"/>
          <w:szCs w:val="24"/>
          <w:shd w:val="clear" w:color="auto" w:fill="FFFFFF"/>
        </w:rPr>
        <w:t xml:space="preserve">2) </w:t>
      </w:r>
      <w:r w:rsidR="001C2849" w:rsidRPr="00F6568D">
        <w:rPr>
          <w:rFonts w:ascii="Times New Roman" w:hAnsi="Times New Roman" w:cs="Times New Roman"/>
          <w:sz w:val="24"/>
          <w:szCs w:val="24"/>
          <w:shd w:val="clear" w:color="auto" w:fill="FFFFFF"/>
        </w:rPr>
        <w:t>построение иной</w:t>
      </w:r>
      <w:r w:rsidR="001B60AF" w:rsidRPr="00F6568D">
        <w:rPr>
          <w:rFonts w:ascii="Times New Roman" w:hAnsi="Times New Roman" w:cs="Times New Roman"/>
          <w:sz w:val="24"/>
          <w:szCs w:val="24"/>
          <w:shd w:val="clear" w:color="auto" w:fill="FFFFFF"/>
        </w:rPr>
        <w:t xml:space="preserve"> налоговой системы посредством налоговой модернизации в республике ввиду того, что существующая налоговая система </w:t>
      </w:r>
      <w:r w:rsidRPr="00F6568D">
        <w:rPr>
          <w:rFonts w:ascii="Times New Roman" w:hAnsi="Times New Roman" w:cs="Times New Roman"/>
          <w:sz w:val="24"/>
          <w:szCs w:val="24"/>
          <w:shd w:val="clear" w:color="auto" w:fill="FFFFFF"/>
        </w:rPr>
        <w:t>не отвечает реалиям экономической ситуации в республике</w:t>
      </w:r>
      <w:r w:rsidR="001B60AF" w:rsidRPr="00F6568D">
        <w:rPr>
          <w:rFonts w:ascii="Times New Roman" w:hAnsi="Times New Roman" w:cs="Times New Roman"/>
          <w:sz w:val="24"/>
          <w:szCs w:val="24"/>
          <w:shd w:val="clear" w:color="auto" w:fill="FFFFFF"/>
        </w:rPr>
        <w:t>;</w:t>
      </w:r>
    </w:p>
    <w:p w:rsidR="001B60AF" w:rsidRPr="00F6568D" w:rsidRDefault="003579EF" w:rsidP="007C5763">
      <w:pPr>
        <w:spacing w:after="0" w:line="240" w:lineRule="auto"/>
        <w:ind w:firstLine="709"/>
        <w:jc w:val="both"/>
        <w:rPr>
          <w:rFonts w:ascii="Times New Roman" w:hAnsi="Times New Roman" w:cs="Times New Roman"/>
          <w:sz w:val="24"/>
          <w:szCs w:val="24"/>
          <w:shd w:val="clear" w:color="auto" w:fill="FFFFFF"/>
        </w:rPr>
      </w:pPr>
      <w:r w:rsidRPr="00F6568D">
        <w:rPr>
          <w:rFonts w:ascii="Times New Roman" w:hAnsi="Times New Roman" w:cs="Times New Roman"/>
          <w:sz w:val="24"/>
          <w:szCs w:val="24"/>
          <w:shd w:val="clear" w:color="auto" w:fill="FFFFFF"/>
        </w:rPr>
        <w:t xml:space="preserve">3)постепенное </w:t>
      </w:r>
      <w:r w:rsidR="001B60AF" w:rsidRPr="00F6568D">
        <w:rPr>
          <w:rFonts w:ascii="Times New Roman" w:hAnsi="Times New Roman" w:cs="Times New Roman"/>
          <w:sz w:val="24"/>
          <w:szCs w:val="24"/>
          <w:shd w:val="clear" w:color="auto" w:fill="FFFFFF"/>
        </w:rPr>
        <w:t>увеличение налоговых поступлений в государственный бюджет;</w:t>
      </w:r>
    </w:p>
    <w:p w:rsidR="001B60AF" w:rsidRPr="00F6568D" w:rsidRDefault="003579EF" w:rsidP="007C5763">
      <w:pPr>
        <w:spacing w:after="0" w:line="240" w:lineRule="auto"/>
        <w:ind w:firstLine="709"/>
        <w:jc w:val="both"/>
        <w:rPr>
          <w:rFonts w:ascii="Times New Roman" w:hAnsi="Times New Roman" w:cs="Times New Roman"/>
          <w:sz w:val="24"/>
          <w:szCs w:val="24"/>
          <w:shd w:val="clear" w:color="auto" w:fill="FFFFFF"/>
        </w:rPr>
      </w:pPr>
      <w:r w:rsidRPr="00F6568D">
        <w:rPr>
          <w:rFonts w:ascii="Times New Roman" w:hAnsi="Times New Roman" w:cs="Times New Roman"/>
          <w:sz w:val="24"/>
          <w:szCs w:val="24"/>
          <w:shd w:val="clear" w:color="auto" w:fill="FFFFFF"/>
        </w:rPr>
        <w:t>4</w:t>
      </w:r>
      <w:r w:rsidR="001B60AF" w:rsidRPr="00F6568D">
        <w:rPr>
          <w:rFonts w:ascii="Times New Roman" w:hAnsi="Times New Roman" w:cs="Times New Roman"/>
          <w:sz w:val="24"/>
          <w:szCs w:val="24"/>
          <w:shd w:val="clear" w:color="auto" w:fill="FFFFFF"/>
        </w:rPr>
        <w:t>) установление открытой, прозрачной налоговой системы, понятной как для внутренних производителей, так и для внешних инвесторов;</w:t>
      </w:r>
    </w:p>
    <w:p w:rsidR="001B60AF" w:rsidRPr="001A19D5" w:rsidRDefault="003579EF" w:rsidP="007C5763">
      <w:pPr>
        <w:spacing w:after="0" w:line="240" w:lineRule="auto"/>
        <w:ind w:firstLine="709"/>
        <w:jc w:val="both"/>
        <w:rPr>
          <w:rFonts w:ascii="Times New Roman" w:hAnsi="Times New Roman" w:cs="Times New Roman"/>
          <w:sz w:val="24"/>
          <w:szCs w:val="24"/>
          <w:shd w:val="clear" w:color="auto" w:fill="FFFFFF"/>
        </w:rPr>
      </w:pPr>
      <w:r w:rsidRPr="00F6568D">
        <w:rPr>
          <w:rFonts w:ascii="Times New Roman" w:hAnsi="Times New Roman" w:cs="Times New Roman"/>
          <w:sz w:val="24"/>
          <w:szCs w:val="24"/>
          <w:shd w:val="clear" w:color="auto" w:fill="FFFFFF"/>
        </w:rPr>
        <w:t>5</w:t>
      </w:r>
      <w:r w:rsidR="001B60AF" w:rsidRPr="00F6568D">
        <w:rPr>
          <w:rFonts w:ascii="Times New Roman" w:hAnsi="Times New Roman" w:cs="Times New Roman"/>
          <w:sz w:val="24"/>
          <w:szCs w:val="24"/>
          <w:shd w:val="clear" w:color="auto" w:fill="FFFFFF"/>
        </w:rPr>
        <w:t>) достижение справедливой налоговой нагрузки на хозяйствующие субъекты республики с одновременным снижением на отельные</w:t>
      </w:r>
      <w:r w:rsidR="001B60AF" w:rsidRPr="001A19D5">
        <w:rPr>
          <w:rFonts w:ascii="Times New Roman" w:hAnsi="Times New Roman" w:cs="Times New Roman"/>
          <w:sz w:val="24"/>
          <w:szCs w:val="24"/>
          <w:shd w:val="clear" w:color="auto" w:fill="FFFFFF"/>
        </w:rPr>
        <w:t xml:space="preserve"> отрасли экономики. В соответствии с принципом справедливости взимания налогов, при переходе на классическую систему налогообложения нагрузка на прибыль налогоплательщиков, за счет введения двух налогов (налога на прибыль и налога на имущество юридических лиц) и одновременного исключения налога на доходы организаций, для одних отраслей экономики снижается до 40% (отрасль промышленности);</w:t>
      </w:r>
    </w:p>
    <w:p w:rsidR="001B60AF" w:rsidRPr="001A19D5" w:rsidRDefault="001B60AF"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5) классическая система налогообложения требует совершенствования налогового администрирования и повышения квалификации сотрудников налоговых органов, что принудит собственников вести открытый и прозрачный бизнес, следствием чего станет невозможность уклонения от уплаты налогов и выведение капитала из «тени»;</w:t>
      </w:r>
    </w:p>
    <w:p w:rsidR="001B60AF" w:rsidRPr="001A19D5" w:rsidRDefault="001B60AF"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shd w:val="clear" w:color="auto" w:fill="FFFFFF"/>
        </w:rPr>
        <w:t>6) установление справедливого налогообложения физически</w:t>
      </w:r>
      <w:r w:rsidR="000A630F" w:rsidRPr="001A19D5">
        <w:rPr>
          <w:rFonts w:ascii="Times New Roman" w:hAnsi="Times New Roman" w:cs="Times New Roman"/>
          <w:sz w:val="24"/>
          <w:szCs w:val="24"/>
          <w:shd w:val="clear" w:color="auto" w:fill="FFFFFF"/>
        </w:rPr>
        <w:t>х и юридических лиц;</w:t>
      </w:r>
    </w:p>
    <w:p w:rsidR="001B60AF" w:rsidRPr="001A19D5" w:rsidRDefault="001B60AF" w:rsidP="007C5763">
      <w:pPr>
        <w:pStyle w:val="a3"/>
        <w:spacing w:before="0" w:beforeAutospacing="0" w:after="0" w:afterAutospacing="0"/>
        <w:ind w:firstLine="709"/>
        <w:jc w:val="both"/>
        <w:rPr>
          <w:rStyle w:val="margintext-small"/>
          <w:i/>
        </w:rPr>
      </w:pPr>
      <w:r w:rsidRPr="001A19D5">
        <w:t>б) в данной сфере правового регулирования действует Закон Приднестровской Молдавской Республики от 24 февраля 1997 года № 35-3 «О бюджетной системе в Приднестровской Молдавской Республике» (СЗМР 97-2), с изменениями и дополнениями, внесенными законами Приднестровской Молдавской Республики от 13 февраля 1998 года № 83-ЗИД (СЗМР 98-1), от 2 июля 1999 года № 169-ЗИ (СЗМР 99-2), от 29 июля 1999 года            № 192-ЗИД (газета «Приднестровье» от 31 июля 1999 года), от 3 января 2000 года № 226-ЗИ (СЗМР 00-1), от 30 сентября 2000 года № 336-ЗИ (СЗМР 00-3), от 26 августа 2002 года № 188-ЗИД-III (САЗ 02-35), от 25 марта 2003 года № 254-ЗИД-III (САЗ 03-13), от 28 ноября 2003 года № 363-ЗИ-III (САЗ 03-48), от 10 июня 2004 года № 423-ЗИД-III (САЗ 04-24), от 27 июля 2004 года № 445-ЗД-III (САЗ 04-31), от 4 ноября 2004 года № 488-ЗИД-III (САЗ 04-45), от 10 февраля 2005 года № 532-ЗИД-III (САЗ 05-7), от 1 июня 2005 года № 575-ЗД-III (САЗ 05-23), от 30 июня 2005 года № 586-ЗИ-III (САЗ 05-27), от 29 сентября 2006 года № 83-ЗИД-IV (САЗ 06-40), от 30 ноября 2006 года № 126-ЗИД-IV (САЗ 06-49), от 7 марта 2007 года № 189-ЗИД-IV (САЗ 07-11), от 5 апреля 2007 года   № 202-ЗД-IV (САЗ 07-15), от 21 июня 2007 года № 231-ЗИ-IV (САЗ 07-26), от 2 августа 2007 года № 274-ЗИД-IV (САЗ 07-32), от 24 марта 2008 года № 426-ЗИД-IV (САЗ 08-12), от 29 мая 2008 года № 478-ЗИ-IV (САЗ 08-21), от 26 сентября 2008 года № 539-ЗИД-IV (САЗ 08-38), от 3 октября 2008 года № 562-ЗИД-IV (САЗ 08-39), от 14 апреля 2009 года        № 726-ЗД-IV (САЗ 09-16), от 23 апреля 2009 года № 735-ЗИД-IV (САЗ 09-17), от 26 мая 2010 года № 88-ЗД-IV (САЗ 10-21), от 22 ноября 2010 года № 231-ЗИД-IV (САЗ 10-47</w:t>
      </w:r>
      <w:r w:rsidRPr="001A19D5">
        <w:rPr>
          <w:i/>
        </w:rPr>
        <w:t xml:space="preserve">), </w:t>
      </w:r>
      <w:r w:rsidRPr="001A19D5">
        <w:rPr>
          <w:rStyle w:val="ad"/>
          <w:i w:val="0"/>
        </w:rPr>
        <w:t>от 16 октября 2012 года  № 196-ЗИД-V (САЗ 12-43);</w:t>
      </w:r>
    </w:p>
    <w:p w:rsidR="001B60AF" w:rsidRPr="001A19D5" w:rsidRDefault="001B60AF"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 xml:space="preserve">в) вступление в силу данного проекта Постановления потребует внесение изменений и дополнений в следующие нормативные правовые акты: </w:t>
      </w:r>
    </w:p>
    <w:p w:rsidR="001B60AF" w:rsidRPr="001A19D5" w:rsidRDefault="001C2849"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1</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 xml:space="preserve">Закон Приднестровской Молдавской Республики от 19 июля 2000 года № 321-ЗИД «Об основах налоговой системы в Приднестровской Молдавской Республике» (СЗМР 00-3) с изменениями и дополнениями, внесенными законами Приднестровской Молдавской Республики от 30 сентября 2000 года № 347-ЗИД (СЗМР 00-3); от 17 октября 2001 года № 52-ЗИД-III (САЗ 01-43); от 24 октября 2001 года № 55-ЗИ-III (САЗ 01-44); от 17 декабря 2001 года № 74-ЗИ-III (САЗ 01-52); от 28 декабря 2001 года № 83-ЗИД-III (САЗ 01-53); от 28 декабря 2001 года № 88-ЗД-III (САЗ 01-53); от 17 сентября 2002 года № 189-ЗД-III (САЗ 02-38); от 25 декабря 2002 года № 213-ЗИ-III (САЗ 02-52); от 22 мая 2003 года № 277-ЗИ-III (САЗ 03-21); от 5 ноября 2003 года № 352-ЗД-III (САЗ 03-45); от 11 ноября 2003 года № 354-ЗИД-III (САЗ 03-46); от 17 ноября 2003 года № 357-ЗД-III (САЗ 03-47); от 27 ноября 2003 года № 361-ЗИД-III (САЗ 03-48); от 25 мая 2004 года № 417-ЗД-III (САЗ 04-22); от 29 июня 2004 года № 434-ЗД-III (САЗ 04-27); от 26 октября 2004 года № 480-ЗИ-ІІІ (САЗ 04-44); от 1 апреля 2005 года № 554-ЗД-III (САЗ 05-14); от 11 июля 2005 года № 592-ЗИ-III (САЗ 05-29); от 9 ноября 2005 года № 660-ЗИД-III (САЗ 05-46); от 21 сентября 2006 года № 78-ЗИ-IV (САЗ 06-39); от 29 сентября 2006 года № 84-ЗИ-IV (САЗ 06-40); от 29 сентября 2006 года № 91-ЗИ-IV (САЗ 06-40); от 29 сентября 2006 года № 92-ЗИД-IV (САЗ 06-40); от 29 сентября 2006 года № 94-ЗИД-IV (САЗ 06-40); от 22 декабря 2006 года № 138-ЗИД-IV (САЗ 06-52); от 28 марта 2007 года № 196-ЗИД-IV (САЗ 07-14); от 26 апреля 2007 года № 208-ЗИ-IV (САЗ 07-18); от 12 июня 2007 года № 223-ЗИД-IV (САЗ 07-25); от 3 июля 2007 года № 250-ЗИД-IV (САЗ 07-28); от 11 февраля 2008 года № 395-ЗИД-IV (САЗ 08-6); от 25 июля 2008 года № 495-ЗИ-IV (САЗ 08-29); от 25 июля 2008 года № 497-ЗД-IV (САЗ 08-29); от 26 сентября 2008 года № 545-ЗИД-IV (САЗ 08-38); от 26 ноября 2008 года № 600-ЗД-IV (САЗ 08-47); от 9 декабря 2008 года № 617-ЗИ-IV (САЗ 08-49); от 22 декабря 2008 года № 624-ЗИД-IV (САЗ 08-51); от 17 февраля 2009 года № 662-ЗИ-IV (САЗ 09-8); от 22 апреля 2009 года № 732-ЗИ-IV (САЗ 09-17); от 9 июня 2009 года № 770-ЗИД-IV (САЗ 09-24); от 6 июля 2009 года № 799-ЗД-IV (САЗ 09-28); от 23 декабря 2009 года № 920-ЗД-IV (САЗ 09-52); от 11 января 2010 года № 6-ЗИ-IV (САЗ 10-2); от 23 марта 2010 года № 41-ЗИ-IV (САЗ 10-12); от 9 декабря 2010 года № 250-ЗД-IV (САЗ 10-49); от 10 декабря 2010 года № 263-ЗИ-IV (САЗ 10-49); от 29 сентября 2011 года № 160-ЗИД-V (САЗ 11-39); от 5 декабря 2011 года № 226-ЗИД-V (САЗ 11-49); от 10 мая 2012 года № 59-ЗИД-V (САЗ 12-20); от 28 сентября 2012 года № 176-ЗД-V (САЗ 12-40); от 28 сентября 2012 года № 184-ЗИД-V (САЗ 12-40); от 16 октября 2012 года № 196-ЗИД-V (САЗ 12-43); от 22 января 2013 года № 17-ЗД-V (САЗ 13-3); от 29 апреля 2013 года № 96-ЗИД-V (САЗ 13-17); от 26 июня 2013 года № 131-ЗД-V (САЗ 13-25); от 19 сентября 2013 года № 187-ЗИ-V (САЗ 13-37); от 24 сентября 2013 года № 188-ЗИД-V (САЗ 13-38,1); от 28 сентября 2013 года № 204-ЗИ-V (САЗ 13-38,1); от 19 ноября 2013 года № 234-ЗД-V (САЗ 13-46); от 24 декабря 2013 года № 281-ЗИ-V (САЗ 13-51,1); от 21 января 2014 года № 21-ЗИ-V (САЗ 14-4); от 28 марта 2014 года № 74-ЗИ-V (САЗ 14-13); </w:t>
      </w:r>
      <w:r w:rsidR="0049793B" w:rsidRPr="001A19D5">
        <w:rPr>
          <w:rFonts w:ascii="Times New Roman" w:hAnsi="Times New Roman" w:cs="Times New Roman"/>
          <w:sz w:val="24"/>
          <w:szCs w:val="24"/>
          <w:shd w:val="clear" w:color="auto" w:fill="FFFFFF"/>
        </w:rPr>
        <w:t xml:space="preserve">от </w:t>
      </w:r>
      <w:r w:rsidR="001B60AF" w:rsidRPr="001A19D5">
        <w:rPr>
          <w:rFonts w:ascii="Times New Roman" w:hAnsi="Times New Roman" w:cs="Times New Roman"/>
          <w:sz w:val="24"/>
          <w:szCs w:val="24"/>
          <w:shd w:val="clear" w:color="auto" w:fill="FFFFFF"/>
        </w:rPr>
        <w:t>30 сентября 2014года № 153-ЗИД-V</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САЗ 14-40);</w:t>
      </w:r>
      <w:r w:rsidR="0049793B" w:rsidRPr="001A19D5">
        <w:rPr>
          <w:rFonts w:ascii="Times New Roman" w:hAnsi="Times New Roman" w:cs="Times New Roman"/>
          <w:sz w:val="24"/>
          <w:szCs w:val="24"/>
          <w:shd w:val="clear" w:color="auto" w:fill="FFFFFF"/>
        </w:rPr>
        <w:t xml:space="preserve"> от 12 января 2015 года № 1-ЗИ-V (САЗ 15-3); от 22 апреля 2015</w:t>
      </w:r>
      <w:r w:rsidR="0049793B" w:rsidRPr="001A19D5">
        <w:rPr>
          <w:rFonts w:ascii="Times New Roman" w:hAnsi="Times New Roman" w:cs="Times New Roman"/>
          <w:sz w:val="24"/>
          <w:szCs w:val="24"/>
        </w:rPr>
        <w:t xml:space="preserve"> года </w:t>
      </w:r>
      <w:r w:rsidR="0049793B" w:rsidRPr="001A19D5">
        <w:rPr>
          <w:rFonts w:ascii="Times New Roman" w:hAnsi="Times New Roman" w:cs="Times New Roman"/>
          <w:sz w:val="24"/>
          <w:szCs w:val="24"/>
          <w:shd w:val="clear" w:color="auto" w:fill="FFFFFF"/>
        </w:rPr>
        <w:t>№ 68-ЗИ-V</w:t>
      </w:r>
      <w:r w:rsidR="0049793B" w:rsidRPr="001A19D5">
        <w:rPr>
          <w:rFonts w:ascii="Times New Roman" w:hAnsi="Times New Roman" w:cs="Times New Roman"/>
          <w:sz w:val="24"/>
          <w:szCs w:val="24"/>
        </w:rPr>
        <w:t> (</w:t>
      </w:r>
      <w:r w:rsidR="0049793B" w:rsidRPr="001A19D5">
        <w:rPr>
          <w:rFonts w:ascii="Times New Roman" w:hAnsi="Times New Roman" w:cs="Times New Roman"/>
          <w:sz w:val="24"/>
          <w:szCs w:val="24"/>
          <w:shd w:val="clear" w:color="auto" w:fill="FFFFFF"/>
        </w:rPr>
        <w:t>САЗ 15-17);</w:t>
      </w:r>
    </w:p>
    <w:p w:rsidR="001B60AF" w:rsidRPr="001A19D5" w:rsidRDefault="0049793B"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2</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 xml:space="preserve">Закон Приднестровской Молдавской Республики от 29 сентября 2011 года № 156-З-V «О налоге на доходы организаций» (САЗ 11-39) с изменениями и дополнениями, внесенными законами Приднестровской Молдавской Республики от 28 декабря 2011 года № 251-ЗД-V (САЗ 12-1,1); от 29 декабря 2011 года № 261-ЗИД-V (САЗ 12-1,1); от 29 декабря 2011 года № 273-ЗД-V (САЗ 12-1,1); от 5 марта 2012 года № 22-ЗИД-V (САЗ 12-11); от 15 марта 2012 года № 28-ЗИД-V (САЗ 12-12); от 24 сентября 2012 года № 169-ЗИ-V (САЗ 12-40); от 16 октября 2012 года № 196-ЗИД-V (САЗ 12-43); от 19 марта 2013 года № 69-ЗИД-V (САЗ 13-11); от 28 мая 2013 года № 107-ЗД-V (САЗ 13-21); от 30 июля 2013 года № 170-ЗД-V (САЗ 13-30); от 28 сентября 2013 года № 201-ЗД-V (САЗ 13-38,1); </w:t>
      </w:r>
      <w:r w:rsidR="001B60AF" w:rsidRPr="001A19D5">
        <w:rPr>
          <w:rStyle w:val="text-small"/>
          <w:rFonts w:ascii="Times New Roman" w:hAnsi="Times New Roman" w:cs="Times New Roman"/>
          <w:sz w:val="24"/>
          <w:szCs w:val="24"/>
        </w:rPr>
        <w:t>27 ноября 2013года№ 251-ЗИ-V</w:t>
      </w:r>
      <w:r w:rsidR="001B60AF" w:rsidRPr="001A19D5">
        <w:rPr>
          <w:rStyle w:val="apple-converted-space"/>
          <w:rFonts w:ascii="Times New Roman" w:hAnsi="Times New Roman" w:cs="Times New Roman"/>
          <w:sz w:val="24"/>
          <w:szCs w:val="24"/>
          <w:shd w:val="clear" w:color="auto" w:fill="FFFFFF"/>
        </w:rPr>
        <w:t xml:space="preserve"> (</w:t>
      </w:r>
      <w:r w:rsidR="001B60AF" w:rsidRPr="001A19D5">
        <w:rPr>
          <w:rStyle w:val="margin"/>
          <w:rFonts w:ascii="Times New Roman" w:hAnsi="Times New Roman" w:cs="Times New Roman"/>
          <w:sz w:val="24"/>
          <w:szCs w:val="24"/>
        </w:rPr>
        <w:t>САЗ 13</w:t>
      </w:r>
      <w:r w:rsidR="001B60AF" w:rsidRPr="001A19D5">
        <w:rPr>
          <w:rFonts w:ascii="Times New Roman" w:hAnsi="Times New Roman" w:cs="Times New Roman"/>
          <w:sz w:val="24"/>
          <w:szCs w:val="24"/>
          <w:shd w:val="clear" w:color="auto" w:fill="FFFFFF"/>
        </w:rPr>
        <w:t>-47);</w:t>
      </w:r>
      <w:r w:rsidRPr="001A19D5">
        <w:rPr>
          <w:rFonts w:ascii="Times New Roman" w:hAnsi="Times New Roman" w:cs="Times New Roman"/>
          <w:sz w:val="24"/>
          <w:szCs w:val="24"/>
          <w:shd w:val="clear" w:color="auto" w:fill="FFFFFF"/>
        </w:rPr>
        <w:t xml:space="preserve"> от 3 декабря 2014</w:t>
      </w:r>
      <w:r w:rsidRPr="001A19D5">
        <w:rPr>
          <w:rFonts w:ascii="Times New Roman" w:hAnsi="Times New Roman" w:cs="Times New Roman"/>
          <w:sz w:val="24"/>
          <w:szCs w:val="24"/>
        </w:rPr>
        <w:t xml:space="preserve"> года </w:t>
      </w:r>
      <w:r w:rsidRPr="001A19D5">
        <w:rPr>
          <w:rFonts w:ascii="Times New Roman" w:hAnsi="Times New Roman" w:cs="Times New Roman"/>
          <w:sz w:val="24"/>
          <w:szCs w:val="24"/>
          <w:shd w:val="clear" w:color="auto" w:fill="FFFFFF"/>
        </w:rPr>
        <w:t>№ 189-ЗД-V</w:t>
      </w:r>
      <w:r w:rsidRPr="001A19D5">
        <w:rPr>
          <w:rFonts w:ascii="Times New Roman" w:hAnsi="Times New Roman" w:cs="Times New Roman"/>
          <w:sz w:val="24"/>
          <w:szCs w:val="24"/>
        </w:rPr>
        <w:t> (</w:t>
      </w:r>
      <w:r w:rsidRPr="001A19D5">
        <w:rPr>
          <w:rFonts w:ascii="Times New Roman" w:hAnsi="Times New Roman" w:cs="Times New Roman"/>
          <w:sz w:val="24"/>
          <w:szCs w:val="24"/>
          <w:shd w:val="clear" w:color="auto" w:fill="FFFFFF"/>
        </w:rPr>
        <w:t>САЗ 14-49);</w:t>
      </w:r>
    </w:p>
    <w:p w:rsidR="001B60AF" w:rsidRPr="001A19D5" w:rsidRDefault="0049793B"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3</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Закон Приднестровской Молдавской Республики от 28 декабря 2001 года № 87-З-III «О подоходном налоге с физических лиц» (САЗ 01-53) с изменениями и дополнениями, внесенными законами Приднестровской Молдавской Республики от 2 августа 2002 года № 179-ЗИД-III (САЗ 02-31); от 2 августа 2002 года № 180-ЗИД-III (САЗ 02-31); от 5 августа 2002 года № 181-ЗИ-III (САЗ 02-32); от 28 сентября 2002 года № 194-ЗИД-III (САЗ 02-39); от 31 октября 2002 года № 201-ЗИ-III (САЗ 02-44); от 8 апреля 2003 года № 262-ЗИД-III (САЗ 03-15); от 26 сентября 2003 года № 335-ЗИД-III (САЗ 03-39); от 25 сентября 2004 года № 472-ЗИД-III (САЗ 04-39); от 29 декабря 2004 года № 510-ЗИД-III (САЗ 05-1); от 14 февраля 2005 года № 536-ЗД-III (САЗ 05-8); от 12 мая 2005 года № 567-ЗИ-III (САЗ 05-20); от 30 июня 2005 года № 588-ЗД-III (САЗ 05-27); от 9 августа 2005 года № 622-ЗД-III (САЗ 05-33); от 29 сентября 2005 года № 633-ЗИД-III (САЗ 05-40); от 30 июня 2006 года № 54-ЗИД-IV (САЗ 06-27); от 29 сентября 2006 года № 92-ЗИД-IV (САЗ 06-40); от 29 сентября 2006 года № 98-ЗИ-IV (САЗ 06-40); от 30 ноября 2006 года № 127-ЗИ-IV (САЗ 06-49); от 19 января 2007 года № 162-ЗИ-IV (САЗ 07-4); от 17 июля 2007 года № 255-ЗИ-IV (САЗ 07-30); от 26 сентября 2007 года № 296-ЗИ-IV (САЗ 07-40); от 27 сентября 2007 года № 302-ЗИД-IV (САЗ 07-40); от 27 сентября 2007 года № 308-ЗИ-IV (САЗ 07-40); от 15 апреля 2008 года № 445-ЗИД-IV (САЗ 08-15); от 26 сентября 2008 года № 542-ЗД-IV (САЗ 08-38); от 26 сентября 2008 года № 546-ЗИД-IV (САЗ 08-38); от 14 января 2009 года № 644-ЗД-IV (САЗ 09-3); от 26 января 2009 года № 657-ЗД-IV (САЗ 09-5); от 24 марта 2009 года № 691-ЗД-IV (САЗ 09-13); от 23 сентября 2009 года № 863-ЗИ-IV (САЗ 09-39); от 23 ноября 2009 года № 905-ЗИД-IV (САЗ 09-48); от 11 декабря 2009 года № 911-ЗД-IV (САЗ 09-50); от 23 сентября 2010 года № 165-ЗД-IV (САЗ 10-38); от 27 сентября 2010 года № 168-ЗД-IV (САЗ 10-39); от 11 октября 2010 года № 192-ЗИД-IV (САЗ 10-41); от 24 марта 2011 года № 18-ЗД-V (САЗ 11-12); от 21 апреля 2011 года № 27-ЗИД-V (САЗ 11-16); от 24 мая 2011 года № 61-ЗИ-V (САЗ 11-21); от 29 сентября 2011 года № 157-ЗИД-V (САЗ 11-39); от 7 декабря 2011 года № 229-ЗД-V (САЗ 11-49); от 28 декабря 2011 года № 250-ЗД-V (САЗ 12-1,1); от 29 июня 2012 года № 112-ЗИД-V (САЗ 12-27); от 31 июля 2012 года № 157-ЗД-V (САЗ 12-32); от 1 августа 2012 года № 159-ЗД-V (САЗ 12-32); от 28 сентября 2012 года № 174-ЗИД-V (САЗ 12-40); от 28 сентября 2012 года № 175-ЗИД-V (САЗ 12-40); от 24 декабря 2012 года № 255-ЗИ-V (САЗ 12-53); от 28 сентября 2013 года № 200-ЗИД-V (САЗ 13-38,1); от 28 сентября 2013 года № 205-ЗИ-V (САЗ 13-38,1); от 20 ноября 2013 года № 239-ЗД-V (САЗ 13-46); 18 июня 2014 года № 116-ЗД-V</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САЗ 14-25);</w:t>
      </w:r>
      <w:r w:rsidR="00750E26" w:rsidRPr="001A19D5">
        <w:rPr>
          <w:rFonts w:ascii="Times New Roman" w:hAnsi="Times New Roman" w:cs="Times New Roman"/>
          <w:sz w:val="24"/>
          <w:szCs w:val="24"/>
          <w:shd w:val="clear" w:color="auto" w:fill="FFFFFF"/>
        </w:rPr>
        <w:t xml:space="preserve"> от 8 декабря 2014 года № 202-ЗИ-V (САЗ 14-50); </w:t>
      </w:r>
      <w:r w:rsidR="00750E26" w:rsidRPr="001A19D5">
        <w:rPr>
          <w:rFonts w:ascii="Times New Roman" w:hAnsi="Times New Roman" w:cs="Times New Roman"/>
          <w:sz w:val="24"/>
          <w:szCs w:val="24"/>
        </w:rPr>
        <w:t xml:space="preserve">от </w:t>
      </w:r>
      <w:r w:rsidR="00750E26" w:rsidRPr="001A19D5">
        <w:rPr>
          <w:rFonts w:ascii="Times New Roman" w:hAnsi="Times New Roman" w:cs="Times New Roman"/>
          <w:sz w:val="24"/>
          <w:szCs w:val="24"/>
          <w:shd w:val="clear" w:color="auto" w:fill="FFFFFF"/>
        </w:rPr>
        <w:t>12 января 2015</w:t>
      </w:r>
      <w:r w:rsidR="00750E26" w:rsidRPr="001A19D5">
        <w:rPr>
          <w:rFonts w:ascii="Times New Roman" w:hAnsi="Times New Roman" w:cs="Times New Roman"/>
          <w:sz w:val="24"/>
          <w:szCs w:val="24"/>
        </w:rPr>
        <w:t xml:space="preserve"> года </w:t>
      </w:r>
      <w:r w:rsidR="00750E26" w:rsidRPr="001A19D5">
        <w:rPr>
          <w:rFonts w:ascii="Times New Roman" w:hAnsi="Times New Roman" w:cs="Times New Roman"/>
          <w:sz w:val="24"/>
          <w:szCs w:val="24"/>
          <w:shd w:val="clear" w:color="auto" w:fill="FFFFFF"/>
        </w:rPr>
        <w:t>№ 3-ЗИ-V</w:t>
      </w:r>
      <w:r w:rsidR="00750E26" w:rsidRPr="001A19D5">
        <w:rPr>
          <w:rFonts w:ascii="Times New Roman" w:hAnsi="Times New Roman" w:cs="Times New Roman"/>
          <w:sz w:val="24"/>
          <w:szCs w:val="24"/>
        </w:rPr>
        <w:t xml:space="preserve"> (</w:t>
      </w:r>
      <w:r w:rsidR="00750E26" w:rsidRPr="001A19D5">
        <w:rPr>
          <w:rFonts w:ascii="Times New Roman" w:hAnsi="Times New Roman" w:cs="Times New Roman"/>
          <w:sz w:val="24"/>
          <w:szCs w:val="24"/>
          <w:shd w:val="clear" w:color="auto" w:fill="FFFFFF"/>
        </w:rPr>
        <w:t>САЗ 15-3);</w:t>
      </w:r>
    </w:p>
    <w:p w:rsidR="001B60AF" w:rsidRPr="001A19D5" w:rsidRDefault="0049793B" w:rsidP="007C5763">
      <w:pPr>
        <w:spacing w:after="0" w:line="240" w:lineRule="auto"/>
        <w:ind w:firstLine="709"/>
        <w:jc w:val="both"/>
        <w:rPr>
          <w:rFonts w:ascii="Times New Roman" w:hAnsi="Times New Roman" w:cs="Times New Roman"/>
          <w:sz w:val="24"/>
          <w:szCs w:val="24"/>
          <w:shd w:val="clear" w:color="auto" w:fill="FFFFFF"/>
        </w:rPr>
      </w:pPr>
      <w:r w:rsidRPr="001A19D5">
        <w:rPr>
          <w:rFonts w:ascii="Times New Roman" w:hAnsi="Times New Roman" w:cs="Times New Roman"/>
          <w:sz w:val="24"/>
          <w:szCs w:val="24"/>
        </w:rPr>
        <w:t>4</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Закон Приднестровской Молдавской Республики от 26 сентября 2008 года № 557-З-IV «Об индивидуальном предпринимательском патенте» (САЗ 08-38) с изменениями и дополнениями, внесенными законами Приднестровской Молдавской Республики от 15 мая 2009 года № 755-ЗД-IV (САЗ 09-20); от 4 августа 2009 года № 824-ЗД-IV (САЗ 09-32); от 12 августа 2009 года № 845-ЗИД-IV (САЗ 09-33); от 13 августа 2009 года № 846-ЗД-IV (САЗ 09-33); от 21 октября 2009 года № 891-ЗД-IV (САЗ 09-43); от 30 октября 2009 года № 897-ЗИД-IV (САЗ 09-44); от 7 июня 2010 года № 96-З-IV (САЗ 10-23); от 22 июля 2010 года № 143-ЗИ-IV (САЗ 10-29); от 26 ноября 2010 года № 237-ЗИД-IV (САЗ 10-47); от 29 ноября 2010 года № 239-ЗД-IV (САЗ 10-48); от 24 марта 2011 года № 19-ЗД-V (САЗ 11-12); от 24 марта 2011 года № 20-ЗИ-V (САЗ 11-12); от 15 июня 2011 года № 87-ЗИ-V (САЗ 11-24); от 29 сентября 2011 года № 159-ЗИ-V (САЗ 11-39); от 29 декабря 2011 года № 260-ЗИД-V (САЗ 12-1,1); от 29 декабря 2011 года № 270-З-V (САЗ 12-1,1); от 5 марта 2012 года № 26-ЗД-V (САЗ 12-11); от 20 марта 2012 года № 29-ЗИД-V (САЗ 12-13); от 28 апреля 2012 года № 55-ЗИД-V (САЗ 12-18); от 10 мая 2012 года № 62-ЗД-V (САЗ 12-20); от 16 мая 2012 года № 70-ЗИД-V (САЗ 12-21); от 1 августа 2012 года № 158-ЗИ-V (САЗ 12-32); от 28 сентября 2012 года № 171-ЗИД-V (САЗ 12-40); от 16 октября 2012 года № 196-ЗИД-V (САЗ 12-43); от 5 ноября 2012 года № 218-ЗИД-V (САЗ 12-46); от 12 декабря 2012 года № 236-ЗИД-V (САЗ 12-51); от 18 июня 2013 года № 127-ЗИД-V (САЗ 13-24); от 25 июля 2013 года № 163-ЗД-V (САЗ 13-29); от 30 июля 2013 года № 169-ЗД-V (САЗ 13-30); 28 сентября 2013 года № 202-ЗИД-V (САЗ 13-38,1); 28 июля 2014</w:t>
      </w:r>
      <w:r w:rsidR="001B60AF" w:rsidRPr="001A19D5">
        <w:rPr>
          <w:rFonts w:ascii="Times New Roman" w:hAnsi="Times New Roman" w:cs="Times New Roman"/>
          <w:sz w:val="24"/>
          <w:szCs w:val="24"/>
        </w:rPr>
        <w:t xml:space="preserve"> года </w:t>
      </w:r>
      <w:r w:rsidR="001B60AF" w:rsidRPr="001A19D5">
        <w:rPr>
          <w:rFonts w:ascii="Times New Roman" w:hAnsi="Times New Roman" w:cs="Times New Roman"/>
          <w:sz w:val="24"/>
          <w:szCs w:val="24"/>
          <w:shd w:val="clear" w:color="auto" w:fill="FFFFFF"/>
        </w:rPr>
        <w:t>№ 149-ЗИ-V</w:t>
      </w:r>
      <w:r w:rsidR="001B60AF" w:rsidRPr="001A19D5">
        <w:rPr>
          <w:rFonts w:ascii="Times New Roman" w:hAnsi="Times New Roman" w:cs="Times New Roman"/>
          <w:sz w:val="24"/>
          <w:szCs w:val="24"/>
        </w:rPr>
        <w:t xml:space="preserve"> (</w:t>
      </w:r>
      <w:r w:rsidR="001B60AF" w:rsidRPr="001A19D5">
        <w:rPr>
          <w:rFonts w:ascii="Times New Roman" w:hAnsi="Times New Roman" w:cs="Times New Roman"/>
          <w:sz w:val="24"/>
          <w:szCs w:val="24"/>
          <w:shd w:val="clear" w:color="auto" w:fill="FFFFFF"/>
        </w:rPr>
        <w:t>САЗ 14-31);</w:t>
      </w:r>
      <w:r w:rsidR="00FB3961" w:rsidRPr="001A19D5">
        <w:rPr>
          <w:rFonts w:ascii="Times New Roman" w:hAnsi="Times New Roman" w:cs="Times New Roman"/>
          <w:sz w:val="24"/>
          <w:szCs w:val="24"/>
          <w:shd w:val="clear" w:color="auto" w:fill="FFFFFF"/>
        </w:rPr>
        <w:t xml:space="preserve"> от 26 ноября 2014 года № 188-ЗИ-V (САЗ 14-48); </w:t>
      </w:r>
      <w:r w:rsidR="00FB3961" w:rsidRPr="001A19D5">
        <w:rPr>
          <w:rFonts w:ascii="Times New Roman" w:hAnsi="Times New Roman" w:cs="Times New Roman"/>
          <w:sz w:val="24"/>
          <w:szCs w:val="24"/>
        </w:rPr>
        <w:t xml:space="preserve">от </w:t>
      </w:r>
      <w:r w:rsidR="00FB3961" w:rsidRPr="001A19D5">
        <w:rPr>
          <w:rFonts w:ascii="Times New Roman" w:hAnsi="Times New Roman" w:cs="Times New Roman"/>
          <w:sz w:val="24"/>
          <w:szCs w:val="24"/>
          <w:shd w:val="clear" w:color="auto" w:fill="FFFFFF"/>
        </w:rPr>
        <w:t>31 декабря 2014</w:t>
      </w:r>
      <w:r w:rsidR="00FB3961" w:rsidRPr="001A19D5">
        <w:rPr>
          <w:rFonts w:ascii="Times New Roman" w:hAnsi="Times New Roman" w:cs="Times New Roman"/>
          <w:sz w:val="24"/>
          <w:szCs w:val="24"/>
        </w:rPr>
        <w:t xml:space="preserve"> года </w:t>
      </w:r>
      <w:r w:rsidR="00FB3961" w:rsidRPr="001A19D5">
        <w:rPr>
          <w:rFonts w:ascii="Times New Roman" w:hAnsi="Times New Roman" w:cs="Times New Roman"/>
          <w:sz w:val="24"/>
          <w:szCs w:val="24"/>
          <w:shd w:val="clear" w:color="auto" w:fill="FFFFFF"/>
        </w:rPr>
        <w:t>№ 236-ЗИД-V</w:t>
      </w:r>
      <w:r w:rsidR="00FB3961" w:rsidRPr="001A19D5">
        <w:rPr>
          <w:rFonts w:ascii="Times New Roman" w:hAnsi="Times New Roman" w:cs="Times New Roman"/>
          <w:sz w:val="24"/>
          <w:szCs w:val="24"/>
        </w:rPr>
        <w:t xml:space="preserve"> (</w:t>
      </w:r>
      <w:r w:rsidR="00FB3961" w:rsidRPr="001A19D5">
        <w:rPr>
          <w:rFonts w:ascii="Times New Roman" w:hAnsi="Times New Roman" w:cs="Times New Roman"/>
          <w:sz w:val="24"/>
          <w:szCs w:val="24"/>
          <w:shd w:val="clear" w:color="auto" w:fill="FFFFFF"/>
        </w:rPr>
        <w:t>САЗ 15-1);</w:t>
      </w:r>
    </w:p>
    <w:p w:rsidR="001B60AF" w:rsidRPr="001A19D5" w:rsidRDefault="001B60AF"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г) в связи с принятием данного проекта Постановления потребуется разработка:</w:t>
      </w:r>
    </w:p>
    <w:p w:rsidR="001B60AF" w:rsidRPr="001A19D5" w:rsidRDefault="001B60AF"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1) проекта Закона Приднестровской Молдавской Республики «О налоге на имущество юридических лиц»;</w:t>
      </w:r>
    </w:p>
    <w:p w:rsidR="001B60AF" w:rsidRPr="001A19D5" w:rsidRDefault="001B60AF"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2) проекта Закона Приднестровской Молдавской Республики «О налоге на добавленную стоимость»;</w:t>
      </w:r>
    </w:p>
    <w:p w:rsidR="001B60AF" w:rsidRPr="001A19D5" w:rsidRDefault="001B60AF" w:rsidP="007C5763">
      <w:pPr>
        <w:spacing w:after="0" w:line="240" w:lineRule="auto"/>
        <w:ind w:firstLine="709"/>
        <w:jc w:val="both"/>
        <w:rPr>
          <w:rFonts w:ascii="Times New Roman" w:hAnsi="Times New Roman" w:cs="Times New Roman"/>
          <w:sz w:val="24"/>
          <w:szCs w:val="24"/>
        </w:rPr>
      </w:pPr>
      <w:r w:rsidRPr="001A19D5">
        <w:rPr>
          <w:rFonts w:ascii="Times New Roman" w:hAnsi="Times New Roman" w:cs="Times New Roman"/>
          <w:sz w:val="24"/>
          <w:szCs w:val="24"/>
        </w:rPr>
        <w:t>3) проекта Закона Приднестровской Молдавской Республики «О налоге на прибыль организаций».</w:t>
      </w:r>
    </w:p>
    <w:p w:rsidR="001B60AF" w:rsidRPr="001A19D5" w:rsidRDefault="001B60AF" w:rsidP="007C5763">
      <w:pPr>
        <w:spacing w:after="0" w:line="240" w:lineRule="auto"/>
        <w:jc w:val="both"/>
        <w:rPr>
          <w:rFonts w:ascii="Times New Roman" w:hAnsi="Times New Roman" w:cs="Times New Roman"/>
          <w:sz w:val="24"/>
          <w:szCs w:val="24"/>
        </w:rPr>
      </w:pPr>
    </w:p>
    <w:p w:rsidR="00707D78" w:rsidRPr="001A19D5" w:rsidRDefault="00707D78" w:rsidP="007C5763">
      <w:pPr>
        <w:spacing w:after="0" w:line="240" w:lineRule="auto"/>
        <w:jc w:val="both"/>
        <w:rPr>
          <w:rFonts w:ascii="Times New Roman" w:hAnsi="Times New Roman" w:cs="Times New Roman"/>
          <w:sz w:val="24"/>
          <w:szCs w:val="24"/>
        </w:rPr>
      </w:pPr>
    </w:p>
    <w:p w:rsidR="001B60AF" w:rsidRPr="001A19D5" w:rsidRDefault="001B60AF" w:rsidP="007C5763">
      <w:pPr>
        <w:spacing w:after="0" w:line="240" w:lineRule="auto"/>
        <w:jc w:val="both"/>
        <w:outlineLvl w:val="0"/>
        <w:rPr>
          <w:rFonts w:ascii="Times New Roman" w:hAnsi="Times New Roman" w:cs="Times New Roman"/>
          <w:sz w:val="24"/>
          <w:szCs w:val="24"/>
        </w:rPr>
      </w:pPr>
      <w:r w:rsidRPr="001A19D5">
        <w:rPr>
          <w:rFonts w:ascii="Times New Roman" w:hAnsi="Times New Roman" w:cs="Times New Roman"/>
          <w:sz w:val="24"/>
          <w:szCs w:val="24"/>
        </w:rPr>
        <w:t xml:space="preserve">Министр экономического развития </w:t>
      </w:r>
    </w:p>
    <w:p w:rsidR="001B60AF" w:rsidRPr="00BD3994" w:rsidRDefault="001B60AF" w:rsidP="007C5763">
      <w:pPr>
        <w:spacing w:after="0" w:line="240" w:lineRule="auto"/>
        <w:jc w:val="both"/>
        <w:rPr>
          <w:rFonts w:ascii="Times New Roman" w:hAnsi="Times New Roman" w:cs="Times New Roman"/>
          <w:sz w:val="24"/>
          <w:szCs w:val="24"/>
        </w:rPr>
      </w:pPr>
      <w:r w:rsidRPr="001A19D5">
        <w:rPr>
          <w:rFonts w:ascii="Times New Roman" w:hAnsi="Times New Roman" w:cs="Times New Roman"/>
          <w:sz w:val="24"/>
          <w:szCs w:val="24"/>
        </w:rPr>
        <w:t>Приднестровской Молдавской Республики                                                      А.А. Слинченко</w:t>
      </w:r>
    </w:p>
    <w:p w:rsidR="004C5E64" w:rsidRPr="001B60AF" w:rsidRDefault="004C5E64" w:rsidP="007C5763">
      <w:pPr>
        <w:spacing w:after="0" w:line="240" w:lineRule="auto"/>
        <w:ind w:firstLine="709"/>
        <w:jc w:val="both"/>
        <w:rPr>
          <w:rFonts w:ascii="Times New Roman" w:hAnsi="Times New Roman" w:cs="Times New Roman"/>
          <w:sz w:val="24"/>
          <w:szCs w:val="24"/>
        </w:rPr>
      </w:pPr>
    </w:p>
    <w:sectPr w:rsidR="004C5E64" w:rsidRPr="001B60AF" w:rsidSect="00707D78">
      <w:footerReference w:type="default" r:id="rId8"/>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83A" w:rsidRDefault="0080783A" w:rsidP="00607BE9">
      <w:pPr>
        <w:spacing w:after="0" w:line="240" w:lineRule="auto"/>
      </w:pPr>
      <w:r>
        <w:separator/>
      </w:r>
    </w:p>
  </w:endnote>
  <w:endnote w:type="continuationSeparator" w:id="0">
    <w:p w:rsidR="0080783A" w:rsidRDefault="0080783A" w:rsidP="00607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61361"/>
      <w:docPartObj>
        <w:docPartGallery w:val="Page Numbers (Bottom of Page)"/>
        <w:docPartUnique/>
      </w:docPartObj>
    </w:sdtPr>
    <w:sdtContent>
      <w:p w:rsidR="00856128" w:rsidRDefault="00E12EBA">
        <w:pPr>
          <w:pStyle w:val="af0"/>
          <w:jc w:val="right"/>
        </w:pPr>
        <w:r>
          <w:fldChar w:fldCharType="begin"/>
        </w:r>
        <w:r w:rsidR="00B4487A">
          <w:instrText xml:space="preserve"> PAGE   \* MERGEFORMAT </w:instrText>
        </w:r>
        <w:r>
          <w:fldChar w:fldCharType="separate"/>
        </w:r>
        <w:r w:rsidR="000622D4">
          <w:rPr>
            <w:noProof/>
          </w:rPr>
          <w:t>1</w:t>
        </w:r>
        <w:r>
          <w:rPr>
            <w:noProof/>
          </w:rPr>
          <w:fldChar w:fldCharType="end"/>
        </w:r>
      </w:p>
    </w:sdtContent>
  </w:sdt>
  <w:p w:rsidR="00856128" w:rsidRDefault="00856128">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83A" w:rsidRDefault="0080783A" w:rsidP="00607BE9">
      <w:pPr>
        <w:spacing w:after="0" w:line="240" w:lineRule="auto"/>
      </w:pPr>
      <w:r>
        <w:separator/>
      </w:r>
    </w:p>
  </w:footnote>
  <w:footnote w:type="continuationSeparator" w:id="0">
    <w:p w:rsidR="0080783A" w:rsidRDefault="0080783A" w:rsidP="00607BE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A75B69"/>
    <w:rsid w:val="00003472"/>
    <w:rsid w:val="000073E4"/>
    <w:rsid w:val="00007CF2"/>
    <w:rsid w:val="0002212B"/>
    <w:rsid w:val="00023E35"/>
    <w:rsid w:val="00051F6E"/>
    <w:rsid w:val="00053394"/>
    <w:rsid w:val="000622D4"/>
    <w:rsid w:val="0007402F"/>
    <w:rsid w:val="000A086B"/>
    <w:rsid w:val="000A39AC"/>
    <w:rsid w:val="000A630F"/>
    <w:rsid w:val="000B0BC5"/>
    <w:rsid w:val="000C2E49"/>
    <w:rsid w:val="000D7CA3"/>
    <w:rsid w:val="00104F98"/>
    <w:rsid w:val="001220B7"/>
    <w:rsid w:val="00136A6E"/>
    <w:rsid w:val="0013761A"/>
    <w:rsid w:val="001517C9"/>
    <w:rsid w:val="00151872"/>
    <w:rsid w:val="00152B44"/>
    <w:rsid w:val="00153424"/>
    <w:rsid w:val="00175DCB"/>
    <w:rsid w:val="00195705"/>
    <w:rsid w:val="001A19D5"/>
    <w:rsid w:val="001B60AF"/>
    <w:rsid w:val="001B7D85"/>
    <w:rsid w:val="001C2849"/>
    <w:rsid w:val="001C2946"/>
    <w:rsid w:val="001F22C5"/>
    <w:rsid w:val="0027573D"/>
    <w:rsid w:val="00296857"/>
    <w:rsid w:val="002B7BC0"/>
    <w:rsid w:val="002E6128"/>
    <w:rsid w:val="002F4411"/>
    <w:rsid w:val="00303F4A"/>
    <w:rsid w:val="0030482F"/>
    <w:rsid w:val="00326CAE"/>
    <w:rsid w:val="003579EF"/>
    <w:rsid w:val="00384921"/>
    <w:rsid w:val="003A0462"/>
    <w:rsid w:val="003B0437"/>
    <w:rsid w:val="003C6C30"/>
    <w:rsid w:val="003E46A2"/>
    <w:rsid w:val="00437D43"/>
    <w:rsid w:val="00441CA7"/>
    <w:rsid w:val="00443338"/>
    <w:rsid w:val="00446397"/>
    <w:rsid w:val="00463116"/>
    <w:rsid w:val="00464286"/>
    <w:rsid w:val="00471578"/>
    <w:rsid w:val="004766EA"/>
    <w:rsid w:val="004859D3"/>
    <w:rsid w:val="0049793B"/>
    <w:rsid w:val="004A567D"/>
    <w:rsid w:val="004B335F"/>
    <w:rsid w:val="004B4920"/>
    <w:rsid w:val="004B5FD6"/>
    <w:rsid w:val="004C5E64"/>
    <w:rsid w:val="00535921"/>
    <w:rsid w:val="00580764"/>
    <w:rsid w:val="00592E0B"/>
    <w:rsid w:val="005A4504"/>
    <w:rsid w:val="005F4A63"/>
    <w:rsid w:val="00607BE9"/>
    <w:rsid w:val="00637934"/>
    <w:rsid w:val="00642E9D"/>
    <w:rsid w:val="00654BE5"/>
    <w:rsid w:val="0068115C"/>
    <w:rsid w:val="006E3CFB"/>
    <w:rsid w:val="006F2730"/>
    <w:rsid w:val="00707D78"/>
    <w:rsid w:val="007165C3"/>
    <w:rsid w:val="0071743A"/>
    <w:rsid w:val="00732C22"/>
    <w:rsid w:val="00750E26"/>
    <w:rsid w:val="007769FA"/>
    <w:rsid w:val="007B3426"/>
    <w:rsid w:val="007B4B85"/>
    <w:rsid w:val="007B4C77"/>
    <w:rsid w:val="007B7130"/>
    <w:rsid w:val="007C5763"/>
    <w:rsid w:val="007D0A74"/>
    <w:rsid w:val="007F423B"/>
    <w:rsid w:val="0080783A"/>
    <w:rsid w:val="00822DE2"/>
    <w:rsid w:val="00856128"/>
    <w:rsid w:val="0085664E"/>
    <w:rsid w:val="00870601"/>
    <w:rsid w:val="00871498"/>
    <w:rsid w:val="0087632A"/>
    <w:rsid w:val="00892AF0"/>
    <w:rsid w:val="008A182F"/>
    <w:rsid w:val="008C1C42"/>
    <w:rsid w:val="008D6E2C"/>
    <w:rsid w:val="008E0120"/>
    <w:rsid w:val="008E61B4"/>
    <w:rsid w:val="008F3172"/>
    <w:rsid w:val="008F6A6B"/>
    <w:rsid w:val="0090538A"/>
    <w:rsid w:val="0094607F"/>
    <w:rsid w:val="00965112"/>
    <w:rsid w:val="009A1294"/>
    <w:rsid w:val="009C539B"/>
    <w:rsid w:val="009F09CD"/>
    <w:rsid w:val="00A067AF"/>
    <w:rsid w:val="00A10345"/>
    <w:rsid w:val="00A426D9"/>
    <w:rsid w:val="00A57C1D"/>
    <w:rsid w:val="00A6675A"/>
    <w:rsid w:val="00A75B69"/>
    <w:rsid w:val="00A87FCD"/>
    <w:rsid w:val="00AA0706"/>
    <w:rsid w:val="00AD7BB1"/>
    <w:rsid w:val="00B01AB7"/>
    <w:rsid w:val="00B33D06"/>
    <w:rsid w:val="00B34A4F"/>
    <w:rsid w:val="00B4487A"/>
    <w:rsid w:val="00B51CB5"/>
    <w:rsid w:val="00B567DA"/>
    <w:rsid w:val="00B666DB"/>
    <w:rsid w:val="00B779FB"/>
    <w:rsid w:val="00B94317"/>
    <w:rsid w:val="00C109B1"/>
    <w:rsid w:val="00C2788E"/>
    <w:rsid w:val="00C45D3F"/>
    <w:rsid w:val="00C45F57"/>
    <w:rsid w:val="00C716F8"/>
    <w:rsid w:val="00C8474D"/>
    <w:rsid w:val="00C861C1"/>
    <w:rsid w:val="00CA3BC7"/>
    <w:rsid w:val="00D00ECC"/>
    <w:rsid w:val="00DF17B2"/>
    <w:rsid w:val="00E12EBA"/>
    <w:rsid w:val="00E20508"/>
    <w:rsid w:val="00EC063D"/>
    <w:rsid w:val="00ED4EA0"/>
    <w:rsid w:val="00F42B28"/>
    <w:rsid w:val="00F55A13"/>
    <w:rsid w:val="00F65641"/>
    <w:rsid w:val="00F6568D"/>
    <w:rsid w:val="00F74298"/>
    <w:rsid w:val="00FA497C"/>
    <w:rsid w:val="00FB3961"/>
    <w:rsid w:val="00FD6ADA"/>
    <w:rsid w:val="00FF7F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7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4C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B0437"/>
  </w:style>
  <w:style w:type="character" w:customStyle="1" w:styleId="text-small">
    <w:name w:val="text-small"/>
    <w:basedOn w:val="a0"/>
    <w:rsid w:val="003B0437"/>
  </w:style>
  <w:style w:type="character" w:customStyle="1" w:styleId="margin">
    <w:name w:val="margin"/>
    <w:basedOn w:val="a0"/>
    <w:rsid w:val="003B0437"/>
  </w:style>
  <w:style w:type="character" w:styleId="a4">
    <w:name w:val="Hyperlink"/>
    <w:basedOn w:val="a0"/>
    <w:uiPriority w:val="99"/>
    <w:semiHidden/>
    <w:unhideWhenUsed/>
    <w:rsid w:val="0071743A"/>
    <w:rPr>
      <w:color w:val="0000FF"/>
      <w:u w:val="single"/>
    </w:rPr>
  </w:style>
  <w:style w:type="paragraph" w:styleId="a5">
    <w:name w:val="List Paragraph"/>
    <w:qFormat/>
    <w:rsid w:val="00D00ECC"/>
    <w:pPr>
      <w:pBdr>
        <w:top w:val="nil"/>
        <w:left w:val="nil"/>
        <w:bottom w:val="nil"/>
        <w:right w:val="nil"/>
        <w:between w:val="nil"/>
        <w:bar w:val="nil"/>
      </w:pBdr>
      <w:ind w:left="720" w:firstLine="709"/>
      <w:jc w:val="both"/>
    </w:pPr>
    <w:rPr>
      <w:rFonts w:ascii="Calibri" w:eastAsia="Calibri" w:hAnsi="Calibri" w:cs="Calibri"/>
      <w:color w:val="000000"/>
      <w:u w:color="000000"/>
      <w:bdr w:val="nil"/>
    </w:rPr>
  </w:style>
  <w:style w:type="paragraph" w:styleId="a6">
    <w:name w:val="Balloon Text"/>
    <w:basedOn w:val="a"/>
    <w:link w:val="a7"/>
    <w:uiPriority w:val="99"/>
    <w:semiHidden/>
    <w:unhideWhenUsed/>
    <w:rsid w:val="003C6C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6C30"/>
    <w:rPr>
      <w:rFonts w:ascii="Tahoma" w:hAnsi="Tahoma" w:cs="Tahoma"/>
      <w:sz w:val="16"/>
      <w:szCs w:val="16"/>
    </w:rPr>
  </w:style>
  <w:style w:type="character" w:styleId="a8">
    <w:name w:val="Strong"/>
    <w:basedOn w:val="a0"/>
    <w:uiPriority w:val="22"/>
    <w:qFormat/>
    <w:rsid w:val="008E61B4"/>
    <w:rPr>
      <w:b/>
      <w:bCs/>
    </w:rPr>
  </w:style>
  <w:style w:type="paragraph" w:customStyle="1" w:styleId="a9">
    <w:name w:val="Татьяна"/>
    <w:basedOn w:val="aa"/>
    <w:uiPriority w:val="99"/>
    <w:rsid w:val="008E61B4"/>
    <w:rPr>
      <w:rFonts w:ascii="Calibri" w:eastAsia="Times New Roman" w:hAnsi="Calibri" w:cs="Times New Roman"/>
    </w:rPr>
  </w:style>
  <w:style w:type="paragraph" w:styleId="ab">
    <w:name w:val="No Spacing"/>
    <w:uiPriority w:val="1"/>
    <w:qFormat/>
    <w:rsid w:val="008E61B4"/>
    <w:pPr>
      <w:spacing w:after="0" w:line="240" w:lineRule="auto"/>
    </w:pPr>
    <w:rPr>
      <w:rFonts w:ascii="Calibri" w:eastAsia="Times New Roman" w:hAnsi="Calibri" w:cs="Times New Roman"/>
    </w:rPr>
  </w:style>
  <w:style w:type="paragraph" w:styleId="aa">
    <w:name w:val="Body Text"/>
    <w:basedOn w:val="a"/>
    <w:link w:val="ac"/>
    <w:uiPriority w:val="99"/>
    <w:semiHidden/>
    <w:unhideWhenUsed/>
    <w:rsid w:val="008E61B4"/>
    <w:pPr>
      <w:spacing w:after="120"/>
    </w:pPr>
  </w:style>
  <w:style w:type="character" w:customStyle="1" w:styleId="ac">
    <w:name w:val="Основной текст Знак"/>
    <w:basedOn w:val="a0"/>
    <w:link w:val="aa"/>
    <w:uiPriority w:val="99"/>
    <w:semiHidden/>
    <w:rsid w:val="008E61B4"/>
  </w:style>
  <w:style w:type="character" w:customStyle="1" w:styleId="margintext-small">
    <w:name w:val="margin text-small"/>
    <w:basedOn w:val="a0"/>
    <w:rsid w:val="001B60AF"/>
  </w:style>
  <w:style w:type="character" w:styleId="ad">
    <w:name w:val="Emphasis"/>
    <w:basedOn w:val="a0"/>
    <w:qFormat/>
    <w:rsid w:val="001B60AF"/>
    <w:rPr>
      <w:i/>
      <w:iCs/>
    </w:rPr>
  </w:style>
  <w:style w:type="paragraph" w:styleId="ae">
    <w:name w:val="header"/>
    <w:basedOn w:val="a"/>
    <w:link w:val="af"/>
    <w:uiPriority w:val="99"/>
    <w:unhideWhenUsed/>
    <w:rsid w:val="00607BE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07BE9"/>
  </w:style>
  <w:style w:type="paragraph" w:styleId="af0">
    <w:name w:val="footer"/>
    <w:basedOn w:val="a"/>
    <w:link w:val="af1"/>
    <w:uiPriority w:val="99"/>
    <w:unhideWhenUsed/>
    <w:rsid w:val="00607BE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07BE9"/>
  </w:style>
</w:styles>
</file>

<file path=word/webSettings.xml><?xml version="1.0" encoding="utf-8"?>
<w:webSettings xmlns:r="http://schemas.openxmlformats.org/officeDocument/2006/relationships" xmlns:w="http://schemas.openxmlformats.org/wordprocessingml/2006/main">
  <w:divs>
    <w:div w:id="500773645">
      <w:bodyDiv w:val="1"/>
      <w:marLeft w:val="0"/>
      <w:marRight w:val="0"/>
      <w:marTop w:val="0"/>
      <w:marBottom w:val="0"/>
      <w:divBdr>
        <w:top w:val="none" w:sz="0" w:space="0" w:color="auto"/>
        <w:left w:val="none" w:sz="0" w:space="0" w:color="auto"/>
        <w:bottom w:val="none" w:sz="0" w:space="0" w:color="auto"/>
        <w:right w:val="none" w:sz="0" w:space="0" w:color="auto"/>
      </w:divBdr>
    </w:div>
    <w:div w:id="543295865">
      <w:bodyDiv w:val="1"/>
      <w:marLeft w:val="0"/>
      <w:marRight w:val="0"/>
      <w:marTop w:val="0"/>
      <w:marBottom w:val="0"/>
      <w:divBdr>
        <w:top w:val="none" w:sz="0" w:space="0" w:color="auto"/>
        <w:left w:val="none" w:sz="0" w:space="0" w:color="auto"/>
        <w:bottom w:val="none" w:sz="0" w:space="0" w:color="auto"/>
        <w:right w:val="none" w:sz="0" w:space="0" w:color="auto"/>
      </w:divBdr>
    </w:div>
    <w:div w:id="1250458717">
      <w:bodyDiv w:val="1"/>
      <w:marLeft w:val="0"/>
      <w:marRight w:val="0"/>
      <w:marTop w:val="0"/>
      <w:marBottom w:val="0"/>
      <w:divBdr>
        <w:top w:val="none" w:sz="0" w:space="0" w:color="auto"/>
        <w:left w:val="none" w:sz="0" w:space="0" w:color="auto"/>
        <w:bottom w:val="none" w:sz="0" w:space="0" w:color="auto"/>
        <w:right w:val="none" w:sz="0" w:space="0" w:color="auto"/>
      </w:divBdr>
    </w:div>
    <w:div w:id="1833639174">
      <w:bodyDiv w:val="1"/>
      <w:marLeft w:val="0"/>
      <w:marRight w:val="0"/>
      <w:marTop w:val="0"/>
      <w:marBottom w:val="0"/>
      <w:divBdr>
        <w:top w:val="none" w:sz="0" w:space="0" w:color="auto"/>
        <w:left w:val="none" w:sz="0" w:space="0" w:color="auto"/>
        <w:bottom w:val="none" w:sz="0" w:space="0" w:color="auto"/>
        <w:right w:val="none" w:sz="0" w:space="0" w:color="auto"/>
      </w:divBdr>
    </w:div>
    <w:div w:id="187106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kakun-a\&#1056;&#1072;&#1073;&#1086;&#1095;&#1080;&#1081;%20&#1089;&#1090;&#1086;&#1083;\&#1082;%20&#1087;&#1086;&#1103;&#1089;&#1085;&#1080;&#1090;&#1077;&#1083;&#1100;&#1085;&#1086;&#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Налоговая нагрузка на ВВП</a:t>
            </a:r>
          </a:p>
        </c:rich>
      </c:tx>
    </c:title>
    <c:view3D>
      <c:rAngAx val="1"/>
    </c:view3D>
    <c:plotArea>
      <c:layout/>
      <c:bar3DChart>
        <c:barDir val="col"/>
        <c:grouping val="clustered"/>
        <c:ser>
          <c:idx val="0"/>
          <c:order val="0"/>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numRef>
              <c:f>Лист1!$A$3:$A$8</c:f>
              <c:numCache>
                <c:formatCode>General</c:formatCode>
                <c:ptCount val="6"/>
                <c:pt idx="0">
                  <c:v>2009</c:v>
                </c:pt>
                <c:pt idx="1">
                  <c:v>2010</c:v>
                </c:pt>
                <c:pt idx="2">
                  <c:v>2011</c:v>
                </c:pt>
                <c:pt idx="3">
                  <c:v>2012</c:v>
                </c:pt>
                <c:pt idx="4">
                  <c:v>2013</c:v>
                </c:pt>
                <c:pt idx="5">
                  <c:v>2014</c:v>
                </c:pt>
              </c:numCache>
            </c:numRef>
          </c:cat>
          <c:val>
            <c:numRef>
              <c:f>Лист1!$B$3:$B$8</c:f>
              <c:numCache>
                <c:formatCode>0.00%</c:formatCode>
                <c:ptCount val="6"/>
                <c:pt idx="0">
                  <c:v>0.2356</c:v>
                </c:pt>
                <c:pt idx="1">
                  <c:v>0.24370000000000044</c:v>
                </c:pt>
                <c:pt idx="2">
                  <c:v>0.27029999999999998</c:v>
                </c:pt>
                <c:pt idx="3">
                  <c:v>0.32400000000000118</c:v>
                </c:pt>
                <c:pt idx="4">
                  <c:v>0.34510000000000057</c:v>
                </c:pt>
                <c:pt idx="5">
                  <c:v>0.33160000000000117</c:v>
                </c:pt>
              </c:numCache>
            </c:numRef>
          </c:val>
        </c:ser>
        <c:shape val="box"/>
        <c:axId val="115546752"/>
        <c:axId val="115549312"/>
        <c:axId val="0"/>
      </c:bar3DChart>
      <c:catAx>
        <c:axId val="115546752"/>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15549312"/>
        <c:crosses val="autoZero"/>
        <c:auto val="1"/>
        <c:lblAlgn val="ctr"/>
        <c:lblOffset val="100"/>
      </c:catAx>
      <c:valAx>
        <c:axId val="115549312"/>
        <c:scaling>
          <c:orientation val="minMax"/>
        </c:scaling>
        <c:axPos val="l"/>
        <c:majorGridlines/>
        <c:numFmt formatCode="0.00%" sourceLinked="1"/>
        <c:tickLblPos val="nextTo"/>
        <c:txPr>
          <a:bodyPr/>
          <a:lstStyle/>
          <a:p>
            <a:pPr>
              <a:defRPr>
                <a:latin typeface="Times New Roman" pitchFamily="18" charset="0"/>
                <a:cs typeface="Times New Roman" pitchFamily="18" charset="0"/>
              </a:defRPr>
            </a:pPr>
            <a:endParaRPr lang="ru-RU"/>
          </a:p>
        </c:txPr>
        <c:crossAx val="115546752"/>
        <c:crosses val="autoZero"/>
        <c:crossBetween val="between"/>
      </c:valAx>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86539-BD14-48EB-BA33-DD7ED888F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7579</Words>
  <Characters>43205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skakun-a</dc:creator>
  <cp:keywords/>
  <dc:description/>
  <cp:lastModifiedBy>slavikovskaya_jp</cp:lastModifiedBy>
  <cp:revision>2</cp:revision>
  <cp:lastPrinted>2015-05-28T13:01:00Z</cp:lastPrinted>
  <dcterms:created xsi:type="dcterms:W3CDTF">2015-06-03T08:19:00Z</dcterms:created>
  <dcterms:modified xsi:type="dcterms:W3CDTF">2015-06-03T08:19:00Z</dcterms:modified>
</cp:coreProperties>
</file>