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8D9" w:rsidRPr="00237887" w:rsidRDefault="001E08D9" w:rsidP="001E08D9">
      <w:pPr>
        <w:autoSpaceDE w:val="0"/>
        <w:autoSpaceDN w:val="0"/>
        <w:adjustRightInd w:val="0"/>
        <w:ind w:firstLine="709"/>
        <w:jc w:val="center"/>
      </w:pPr>
      <w:r w:rsidRPr="00237887">
        <w:t>ПОЯСНИТЕЛЬНАЯ ЗАПИСКА</w:t>
      </w:r>
    </w:p>
    <w:p w:rsidR="001E08D9" w:rsidRPr="00237887" w:rsidRDefault="001E08D9" w:rsidP="001E08D9">
      <w:pPr>
        <w:ind w:firstLine="711"/>
        <w:jc w:val="center"/>
      </w:pPr>
      <w:r w:rsidRPr="00237887">
        <w:t>к проекту закона Приднестровской Молдавской Республики</w:t>
      </w:r>
    </w:p>
    <w:p w:rsidR="001E08D9" w:rsidRPr="00237887" w:rsidRDefault="001E08D9" w:rsidP="001E08D9">
      <w:pPr>
        <w:jc w:val="center"/>
      </w:pPr>
      <w:r w:rsidRPr="00237887">
        <w:t>«О внесении изменени</w:t>
      </w:r>
      <w:r>
        <w:t>й</w:t>
      </w:r>
      <w:r w:rsidRPr="00237887">
        <w:t xml:space="preserve"> </w:t>
      </w:r>
      <w:r>
        <w:t xml:space="preserve">и дополнения </w:t>
      </w:r>
      <w:r w:rsidRPr="00237887">
        <w:t xml:space="preserve">в </w:t>
      </w:r>
      <w:r w:rsidR="002B2974" w:rsidRPr="00237887">
        <w:t>Закон Приднестровской Молдавской Республики «Об электросвязи»</w:t>
      </w:r>
    </w:p>
    <w:p w:rsidR="001E08D9" w:rsidRPr="00237887" w:rsidRDefault="001E08D9" w:rsidP="001E08D9">
      <w:pPr>
        <w:jc w:val="center"/>
      </w:pPr>
    </w:p>
    <w:p w:rsidR="001E08D9" w:rsidRPr="00237887" w:rsidRDefault="001E08D9" w:rsidP="001E08D9">
      <w:pPr>
        <w:ind w:firstLine="720"/>
        <w:jc w:val="both"/>
      </w:pPr>
      <w:r w:rsidRPr="00237887">
        <w:t xml:space="preserve">а) </w:t>
      </w:r>
      <w:r w:rsidR="00C17698">
        <w:t>Подготовка</w:t>
      </w:r>
      <w:r w:rsidRPr="00237887">
        <w:t xml:space="preserve"> настоящего проекта </w:t>
      </w:r>
      <w:r w:rsidRPr="00237887">
        <w:rPr>
          <w:spacing w:val="2"/>
        </w:rPr>
        <w:t>закона Приднестровской Молдавской Республики</w:t>
      </w:r>
      <w:r w:rsidRPr="00237887">
        <w:t xml:space="preserve"> обусловлено необходимостью урегулирования вопроса, связанного с предоставлением услуг телеграфной связи на территории Приднестровской Молдавской Республики. </w:t>
      </w:r>
    </w:p>
    <w:p w:rsidR="001E08D9" w:rsidRPr="00237887" w:rsidRDefault="001E08D9" w:rsidP="001E08D9">
      <w:pPr>
        <w:ind w:firstLine="720"/>
        <w:jc w:val="both"/>
      </w:pPr>
      <w:r w:rsidRPr="00237887">
        <w:t xml:space="preserve">В период, начиная с 2009 года,  исполнительным органом государственной власти в области электросвязи </w:t>
      </w:r>
      <w:r>
        <w:t xml:space="preserve">были </w:t>
      </w:r>
      <w:r w:rsidRPr="00237887">
        <w:t>выдан</w:t>
      </w:r>
      <w:r>
        <w:t>ы</w:t>
      </w:r>
      <w:r w:rsidRPr="00237887">
        <w:t xml:space="preserve"> лицензи</w:t>
      </w:r>
      <w:r>
        <w:t>и</w:t>
      </w:r>
      <w:r w:rsidRPr="00237887">
        <w:t xml:space="preserve"> на предоставление услуг телеграфной связи двум операторам электросвязи:</w:t>
      </w:r>
    </w:p>
    <w:p w:rsidR="001E08D9" w:rsidRPr="00237887" w:rsidRDefault="001E08D9" w:rsidP="00C277F0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237887">
        <w:t>СЗАО «Интерднестрком» (территория предоставления услуг – Приднестровская Молдавская Республика);</w:t>
      </w:r>
    </w:p>
    <w:p w:rsidR="001E08D9" w:rsidRPr="00237887" w:rsidRDefault="001E08D9" w:rsidP="00C277F0">
      <w:pPr>
        <w:pStyle w:val="a3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237887">
        <w:t xml:space="preserve">ЗАО «Молдавская ГРЭС» (территория предоставления услуг – г. Днестровск, </w:t>
      </w:r>
      <w:proofErr w:type="gramStart"/>
      <w:r w:rsidRPr="00237887">
        <w:t>с</w:t>
      </w:r>
      <w:proofErr w:type="gramEnd"/>
      <w:r w:rsidRPr="00237887">
        <w:t xml:space="preserve">. </w:t>
      </w:r>
      <w:proofErr w:type="gramStart"/>
      <w:r w:rsidRPr="00237887">
        <w:t>Незавертайловка</w:t>
      </w:r>
      <w:proofErr w:type="gramEnd"/>
      <w:r w:rsidRPr="00237887">
        <w:t xml:space="preserve"> Слободзейского района).</w:t>
      </w:r>
    </w:p>
    <w:p w:rsidR="001E08D9" w:rsidRPr="00237887" w:rsidRDefault="001E08D9" w:rsidP="001E08D9">
      <w:pPr>
        <w:ind w:firstLine="720"/>
        <w:jc w:val="both"/>
      </w:pPr>
      <w:r w:rsidRPr="00237887">
        <w:t xml:space="preserve">В связи с развитием информационных технологий </w:t>
      </w:r>
      <w:proofErr w:type="spellStart"/>
      <w:r w:rsidRPr="00237887">
        <w:t>востребованность</w:t>
      </w:r>
      <w:proofErr w:type="spellEnd"/>
      <w:r w:rsidRPr="00237887">
        <w:t xml:space="preserve"> услуг телеграфной связи населением значительно снизилась.</w:t>
      </w:r>
    </w:p>
    <w:p w:rsidR="001E08D9" w:rsidRDefault="001E08D9" w:rsidP="001E08D9">
      <w:pPr>
        <w:ind w:firstLine="720"/>
        <w:jc w:val="both"/>
      </w:pPr>
      <w:r w:rsidRPr="00237887">
        <w:t>Согласно статистическим данным в период, начи</w:t>
      </w:r>
      <w:r w:rsidR="00F16023">
        <w:t>ная с 2010 года, отмечается дву</w:t>
      </w:r>
      <w:r w:rsidRPr="00237887">
        <w:t xml:space="preserve">кратное снижение объема оказываемых услуг телеграфной связи. </w:t>
      </w:r>
    </w:p>
    <w:p w:rsidR="001E08D9" w:rsidRDefault="001E08D9" w:rsidP="001E08D9">
      <w:pPr>
        <w:ind w:firstLine="720"/>
        <w:jc w:val="both"/>
      </w:pPr>
      <w:r>
        <w:t>Общее количество исходящих внутренних (по территории Приднестровской Молдавской Республики) телеграмм, принятых оператором электросвязи СЗАО «Интерднестрком» у населения в 2016 году, составляет:</w:t>
      </w:r>
    </w:p>
    <w:p w:rsidR="001E08D9" w:rsidRDefault="00481F57" w:rsidP="001E08D9">
      <w:pPr>
        <w:ind w:firstLine="720"/>
        <w:jc w:val="both"/>
      </w:pPr>
      <w:r>
        <w:t>1)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Тирасполь – 112 шт.;</w:t>
      </w:r>
    </w:p>
    <w:p w:rsidR="001E08D9" w:rsidRDefault="00481F57" w:rsidP="001E08D9">
      <w:pPr>
        <w:ind w:firstLine="720"/>
        <w:jc w:val="both"/>
      </w:pPr>
      <w:r>
        <w:t>2)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Бендеры – 27 шт.;</w:t>
      </w:r>
    </w:p>
    <w:p w:rsidR="001E08D9" w:rsidRDefault="00481F57" w:rsidP="001E08D9">
      <w:pPr>
        <w:ind w:firstLine="720"/>
        <w:jc w:val="both"/>
      </w:pPr>
      <w:r>
        <w:t>3)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Слободзея – 2 шт.;</w:t>
      </w:r>
    </w:p>
    <w:p w:rsidR="001E08D9" w:rsidRDefault="00481F57" w:rsidP="001E08D9">
      <w:pPr>
        <w:ind w:firstLine="720"/>
        <w:jc w:val="both"/>
      </w:pPr>
      <w:r>
        <w:t>4)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Дубоссары – 6 шт.;</w:t>
      </w:r>
    </w:p>
    <w:p w:rsidR="001E08D9" w:rsidRDefault="00481F57" w:rsidP="001E08D9">
      <w:pPr>
        <w:ind w:firstLine="720"/>
        <w:jc w:val="both"/>
      </w:pPr>
      <w:r>
        <w:t>5)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Рыбница – 7 шт.;</w:t>
      </w:r>
    </w:p>
    <w:p w:rsidR="001E08D9" w:rsidRDefault="00481F57" w:rsidP="001E08D9">
      <w:pPr>
        <w:ind w:firstLine="720"/>
        <w:jc w:val="both"/>
      </w:pPr>
      <w:r>
        <w:t>6)</w:t>
      </w:r>
      <w:r w:rsidR="001E08D9">
        <w:t xml:space="preserve"> по </w:t>
      </w:r>
      <w:proofErr w:type="gramStart"/>
      <w:r w:rsidR="001E08D9">
        <w:t>г</w:t>
      </w:r>
      <w:proofErr w:type="gramEnd"/>
      <w:r w:rsidR="001E08D9">
        <w:t>. Каменка – 1 шт.</w:t>
      </w:r>
    </w:p>
    <w:p w:rsidR="001E08D9" w:rsidRDefault="001E08D9" w:rsidP="001E08D9">
      <w:pPr>
        <w:ind w:firstLine="720"/>
        <w:jc w:val="both"/>
      </w:pPr>
      <w:r w:rsidRPr="00237887">
        <w:t xml:space="preserve">Оператором электросвязи ЗАО «Молдавская ГРЭС» в 2016 году в общей сложности было принято, передано и доставлено 14 внутренних и междугородных телеграмм. </w:t>
      </w:r>
    </w:p>
    <w:p w:rsidR="001E08D9" w:rsidRDefault="001E08D9" w:rsidP="001E08D9">
      <w:pPr>
        <w:ind w:firstLine="720"/>
        <w:jc w:val="both"/>
      </w:pPr>
      <w:r w:rsidRPr="00237887">
        <w:t>Ввиду небольших объемов пересылаемых телеграмм, деятельность операторов электросвязи по предоставлению услуг телеграфно</w:t>
      </w:r>
      <w:r>
        <w:t>й связи в пределах Приднестровской Молдавской Республики  является убыточной.</w:t>
      </w:r>
    </w:p>
    <w:p w:rsidR="001E08D9" w:rsidRDefault="001E08D9" w:rsidP="001E08D9">
      <w:pPr>
        <w:ind w:firstLine="720"/>
        <w:jc w:val="both"/>
      </w:pPr>
      <w:r w:rsidRPr="00237887">
        <w:t>В январе 2017 года, по обращению ЗАО «Молдавская ГРЭС», исполнительным органом государственной власти в области электросвязи</w:t>
      </w:r>
      <w:r>
        <w:t xml:space="preserve"> лицензия данного</w:t>
      </w:r>
      <w:r w:rsidRPr="00237887">
        <w:t xml:space="preserve"> оператор</w:t>
      </w:r>
      <w:r>
        <w:t>а</w:t>
      </w:r>
      <w:r w:rsidRPr="00237887">
        <w:t xml:space="preserve"> электросвязи </w:t>
      </w:r>
      <w:r w:rsidRPr="00237887">
        <w:rPr>
          <w:color w:val="000000"/>
        </w:rPr>
        <w:t>на предоставление услуг телеграфной связи</w:t>
      </w:r>
      <w:r>
        <w:t xml:space="preserve"> была </w:t>
      </w:r>
      <w:r w:rsidRPr="00237887">
        <w:rPr>
          <w:color w:val="000000"/>
        </w:rPr>
        <w:t>аннулирована</w:t>
      </w:r>
      <w:r w:rsidRPr="00237887">
        <w:t>.</w:t>
      </w:r>
      <w:r>
        <w:t xml:space="preserve"> </w:t>
      </w:r>
    </w:p>
    <w:p w:rsidR="001E08D9" w:rsidRDefault="001E08D9" w:rsidP="001E08D9">
      <w:pPr>
        <w:ind w:firstLine="720"/>
        <w:jc w:val="both"/>
      </w:pPr>
      <w:r w:rsidRPr="00237887">
        <w:t>Выведение деятельности по предоставлению услуг телеграфной связи из лицензируемых видов деятельности в области электросвязи позволит привлечь к оказанию данных услуг операторов связи, не имеющих лицензии на предоставление услуг телеграфной связи, а именно операторов электросвязи</w:t>
      </w:r>
      <w:r>
        <w:t>, оказывающих услуги местной телефонной связи и государственные предприятия почтовой связи.</w:t>
      </w:r>
    </w:p>
    <w:p w:rsidR="001E08D9" w:rsidRPr="00EF4C30" w:rsidRDefault="001E08D9" w:rsidP="001E08D9">
      <w:pPr>
        <w:ind w:firstLine="720"/>
        <w:jc w:val="both"/>
      </w:pPr>
      <w:r w:rsidRPr="00237887">
        <w:t>В настоящее время на территории Приднестровской Молдавской Республики два оператора электросвязи имеют лицензию на оказание услуг местной телефонной связи: СЗАО «Интерднестрком» (территория оказания услуг – Приднестровская Молдавская Республика) и ООО «</w:t>
      </w:r>
      <w:proofErr w:type="spellStart"/>
      <w:r w:rsidRPr="00237887">
        <w:t>Энергоспецсервисобслуживание</w:t>
      </w:r>
      <w:proofErr w:type="spellEnd"/>
      <w:r w:rsidRPr="00237887">
        <w:t xml:space="preserve">» (территория оказания услуг - г. Днестровск, </w:t>
      </w:r>
      <w:proofErr w:type="gramStart"/>
      <w:r w:rsidRPr="00237887">
        <w:t>с</w:t>
      </w:r>
      <w:proofErr w:type="gramEnd"/>
      <w:r w:rsidRPr="00237887">
        <w:t xml:space="preserve">. </w:t>
      </w:r>
      <w:proofErr w:type="gramStart"/>
      <w:r w:rsidRPr="00EF4C30">
        <w:t>Незавертайловка</w:t>
      </w:r>
      <w:proofErr w:type="gramEnd"/>
      <w:r w:rsidRPr="00EF4C30">
        <w:t xml:space="preserve"> Слободзейского района).</w:t>
      </w:r>
    </w:p>
    <w:p w:rsidR="001E08D9" w:rsidRPr="00EF4C30" w:rsidRDefault="001E08D9" w:rsidP="001E08D9">
      <w:pPr>
        <w:ind w:firstLine="709"/>
        <w:jc w:val="both"/>
      </w:pPr>
      <w:r w:rsidRPr="00EF4C30">
        <w:t>На текущий момент уровень телефонизации населения (39,5%) позволяет охватить оказанием услуг телеграфной связи практически все население в Приднестровье.</w:t>
      </w:r>
    </w:p>
    <w:p w:rsidR="001E08D9" w:rsidRPr="00237887" w:rsidRDefault="001E08D9" w:rsidP="001E08D9">
      <w:pPr>
        <w:ind w:firstLine="709"/>
        <w:jc w:val="both"/>
      </w:pPr>
      <w:r w:rsidRPr="00EF4C30">
        <w:t xml:space="preserve">Нормативными правовыми документами, регламентирующими порядок оказания услуг телеграфной связи, определена возможность передачи оператором электросвязи </w:t>
      </w:r>
      <w:r w:rsidRPr="00EF4C30">
        <w:lastRenderedPageBreak/>
        <w:t>содержания телеграммы адресату - физическому лицу по телефону с последующей</w:t>
      </w:r>
      <w:r w:rsidRPr="00237887">
        <w:t xml:space="preserve"> доставкой телеграммы по адресу по согласованию с адресатом. </w:t>
      </w:r>
    </w:p>
    <w:p w:rsidR="001E08D9" w:rsidRPr="00237887" w:rsidRDefault="001E08D9" w:rsidP="001E08D9">
      <w:pPr>
        <w:ind w:firstLine="709"/>
        <w:jc w:val="both"/>
      </w:pPr>
      <w:r w:rsidRPr="00237887">
        <w:t>Если при согласовании с адресатом установлено отсутствие необходимости доставки ему бланка телеграммы, оператор электросвязи не несет дополнительные затраты по ее доставке.</w:t>
      </w:r>
    </w:p>
    <w:p w:rsidR="001E08D9" w:rsidRPr="00237887" w:rsidRDefault="001E08D9" w:rsidP="001E08D9">
      <w:pPr>
        <w:ind w:firstLine="720"/>
        <w:jc w:val="both"/>
      </w:pPr>
      <w:proofErr w:type="gramStart"/>
      <w:r>
        <w:t>П</w:t>
      </w:r>
      <w:r w:rsidRPr="00237887">
        <w:t xml:space="preserve">ринимая во внимание </w:t>
      </w:r>
      <w:r>
        <w:t>убыточность</w:t>
      </w:r>
      <w:r w:rsidRPr="00237887">
        <w:t xml:space="preserve"> оказания услуг телеграфной связи</w:t>
      </w:r>
      <w:r>
        <w:t xml:space="preserve"> в пределах Приднестровской Молдавской Республики</w:t>
      </w:r>
      <w:r w:rsidRPr="00237887">
        <w:t xml:space="preserve">, наличие у операторов электросвязи, оказывающих услуги местной телефонной связи, актуальной телефонной базы своих абонентов является основополагающим фактором для определения оператора электросвязи, который может оказывать услуги телеграфной связи для своих абонентов в </w:t>
      </w:r>
      <w:r>
        <w:t xml:space="preserve">установленные </w:t>
      </w:r>
      <w:r w:rsidRPr="00237887">
        <w:t xml:space="preserve">контрольные сроки и с наименьшими затратами на доставку телеграмм. </w:t>
      </w:r>
      <w:proofErr w:type="gramEnd"/>
    </w:p>
    <w:p w:rsidR="001E08D9" w:rsidRDefault="001E08D9" w:rsidP="001E08D9">
      <w:pPr>
        <w:ind w:firstLine="720"/>
        <w:jc w:val="both"/>
      </w:pPr>
      <w:r w:rsidRPr="00237887">
        <w:t>Для сведения: контрольный срок прохождения телеграмм категории «обыкновенная», передаваемых между любыми населенными пунктами в Приднестровской Молдавской Республике, составляет не более 6 (шести) часов.</w:t>
      </w:r>
    </w:p>
    <w:p w:rsidR="001E08D9" w:rsidRDefault="001E08D9" w:rsidP="001E08D9">
      <w:pPr>
        <w:ind w:firstLine="720"/>
        <w:jc w:val="both"/>
      </w:pPr>
      <w:r>
        <w:t>Принимая во внимание вышесказанное, урегулирование вопроса обеспечения пользователей в Приднестровской Молдавской Республике услугами телеграфной связи возможно на основе реализации предложенных н</w:t>
      </w:r>
      <w:r w:rsidRPr="00237887">
        <w:t xml:space="preserve">астоящим законопроектом </w:t>
      </w:r>
      <w:r>
        <w:t>мер, а именно:</w:t>
      </w:r>
    </w:p>
    <w:p w:rsidR="001E08D9" w:rsidRDefault="001E08D9" w:rsidP="001E08D9">
      <w:pPr>
        <w:ind w:firstLine="720"/>
        <w:jc w:val="both"/>
      </w:pPr>
      <w:r>
        <w:t>1)</w:t>
      </w:r>
      <w:r w:rsidRPr="00237887">
        <w:t xml:space="preserve"> </w:t>
      </w:r>
      <w:r>
        <w:t>выведением</w:t>
      </w:r>
      <w:r w:rsidRPr="00237887">
        <w:t xml:space="preserve"> из лицензируемых видов деятельности в области электросвязи деятельност</w:t>
      </w:r>
      <w:r>
        <w:t>и</w:t>
      </w:r>
      <w:r w:rsidRPr="00237887">
        <w:t xml:space="preserve"> по предоставлению услуг телеграфной связи</w:t>
      </w:r>
      <w:r>
        <w:t>;</w:t>
      </w:r>
    </w:p>
    <w:p w:rsidR="001E08D9" w:rsidRDefault="00987B14" w:rsidP="001E08D9">
      <w:pPr>
        <w:ind w:firstLine="720"/>
        <w:jc w:val="both"/>
      </w:pPr>
      <w:r>
        <w:t>2</w:t>
      </w:r>
      <w:r w:rsidR="001E08D9">
        <w:t xml:space="preserve">) </w:t>
      </w:r>
      <w:r w:rsidR="001E08D9" w:rsidRPr="00237887">
        <w:t>определ</w:t>
      </w:r>
      <w:r w:rsidR="001E08D9">
        <w:t>ением в качестве</w:t>
      </w:r>
      <w:r w:rsidR="001E08D9" w:rsidRPr="00237887">
        <w:t xml:space="preserve"> лицензионны</w:t>
      </w:r>
      <w:r w:rsidR="001E08D9">
        <w:t>х</w:t>
      </w:r>
      <w:r w:rsidR="001E08D9" w:rsidRPr="00237887">
        <w:t xml:space="preserve"> требовани</w:t>
      </w:r>
      <w:r w:rsidR="001E08D9">
        <w:t>й</w:t>
      </w:r>
      <w:r w:rsidR="001E08D9" w:rsidRPr="00237887">
        <w:t xml:space="preserve"> и услови</w:t>
      </w:r>
      <w:r w:rsidR="001E08D9">
        <w:t>й</w:t>
      </w:r>
      <w:r w:rsidR="001E08D9" w:rsidRPr="00237887">
        <w:t xml:space="preserve"> осуществления деятельности операторов электросвязи по предоставлению услуг местной телефонной связи </w:t>
      </w:r>
      <w:r w:rsidR="001E08D9">
        <w:t xml:space="preserve">– </w:t>
      </w:r>
      <w:r w:rsidR="001E08D9" w:rsidRPr="00237887">
        <w:t xml:space="preserve">оказание </w:t>
      </w:r>
      <w:r w:rsidR="001E08D9">
        <w:t xml:space="preserve">такими операторами электросвязи </w:t>
      </w:r>
      <w:r w:rsidR="001E08D9" w:rsidRPr="00237887">
        <w:t>своим абонентам услуг телеграфной связи</w:t>
      </w:r>
      <w:r w:rsidR="001E08D9">
        <w:t>.</w:t>
      </w:r>
    </w:p>
    <w:p w:rsidR="001E08D9" w:rsidRDefault="001E08D9" w:rsidP="001E08D9">
      <w:pPr>
        <w:ind w:firstLine="720"/>
        <w:jc w:val="both"/>
      </w:pPr>
      <w:r w:rsidRPr="00237887">
        <w:t xml:space="preserve">Для обеспечения возможности получения услуг телеграфной связи в сельской местности, учитывая разветвленную сеть почтовой связи на территории Приднестровья, </w:t>
      </w:r>
      <w:r>
        <w:t>возможно</w:t>
      </w:r>
      <w:r w:rsidRPr="00237887">
        <w:t xml:space="preserve"> привлечение</w:t>
      </w:r>
      <w:r>
        <w:t xml:space="preserve"> операторами электросвязи</w:t>
      </w:r>
      <w:r w:rsidRPr="00237887">
        <w:t xml:space="preserve"> к оказанию услуг телеграфной связи на договорной основе государственных предприятий почтовой связи</w:t>
      </w:r>
      <w:r>
        <w:t>.</w:t>
      </w:r>
    </w:p>
    <w:p w:rsidR="00E537AE" w:rsidRDefault="00987B14" w:rsidP="00E537AE">
      <w:pPr>
        <w:ind w:firstLine="720"/>
        <w:jc w:val="both"/>
      </w:pPr>
      <w:r>
        <w:t xml:space="preserve">Кроме того, </w:t>
      </w:r>
      <w:r w:rsidR="0019111B">
        <w:t xml:space="preserve">Государственной службой связи Приднестровской Молдавской Республики </w:t>
      </w:r>
      <w:r w:rsidR="00AA5EC0">
        <w:t>одновременно вносится</w:t>
      </w:r>
      <w:r w:rsidR="00E537AE">
        <w:t xml:space="preserve"> законодательная инициатива по</w:t>
      </w:r>
      <w:r>
        <w:t xml:space="preserve"> исключени</w:t>
      </w:r>
      <w:r w:rsidR="00E537AE">
        <w:t>ю</w:t>
      </w:r>
      <w:r>
        <w:t xml:space="preserve"> услуг телеграфной связи из п</w:t>
      </w:r>
      <w:r w:rsidRPr="00F11F54">
        <w:t>еречня социально значимых услуг,</w:t>
      </w:r>
      <w:r>
        <w:t xml:space="preserve"> </w:t>
      </w:r>
      <w:r w:rsidRPr="00F11F54">
        <w:t>на которые осуществляется государственное</w:t>
      </w:r>
      <w:r>
        <w:t xml:space="preserve"> </w:t>
      </w:r>
      <w:r w:rsidRPr="00F11F54">
        <w:t>регулирование цен (тарифов) на внутреннем</w:t>
      </w:r>
      <w:r>
        <w:t xml:space="preserve"> </w:t>
      </w:r>
      <w:r w:rsidRPr="00F11F54">
        <w:t>рынке Приднестровской Молдавской Республики</w:t>
      </w:r>
      <w:r w:rsidR="00E537AE">
        <w:t xml:space="preserve">. Ввиду низкой </w:t>
      </w:r>
      <w:proofErr w:type="spellStart"/>
      <w:r w:rsidR="00E537AE">
        <w:t>востребованности</w:t>
      </w:r>
      <w:proofErr w:type="spellEnd"/>
      <w:r w:rsidR="00E537AE">
        <w:t xml:space="preserve"> услуг телеграфной связи у населения, данные услуги по факту не являются социально значимыми услугами.</w:t>
      </w:r>
    </w:p>
    <w:p w:rsidR="00E537AE" w:rsidRDefault="00E537AE" w:rsidP="00E537AE">
      <w:pPr>
        <w:ind w:firstLine="720"/>
        <w:jc w:val="both"/>
      </w:pPr>
      <w:r>
        <w:t>Исключение услуг телеграфной связи из п</w:t>
      </w:r>
      <w:r w:rsidRPr="00F11F54">
        <w:t xml:space="preserve">еречня социально значимых </w:t>
      </w:r>
      <w:r>
        <w:t>услуг</w:t>
      </w:r>
      <w:r w:rsidRPr="00F11F54">
        <w:t>,</w:t>
      </w:r>
      <w:r>
        <w:t xml:space="preserve"> </w:t>
      </w:r>
      <w:r w:rsidRPr="00F11F54">
        <w:t>на которые осуществляется государственное</w:t>
      </w:r>
      <w:r>
        <w:t xml:space="preserve"> </w:t>
      </w:r>
      <w:r w:rsidRPr="00F11F54">
        <w:t>регулирование цен (тарифов) на внутреннем</w:t>
      </w:r>
      <w:r>
        <w:t xml:space="preserve"> </w:t>
      </w:r>
      <w:r w:rsidRPr="00F11F54">
        <w:t>рынке Приднестровской Молдавской Республики</w:t>
      </w:r>
      <w:r>
        <w:t xml:space="preserve">, позволит установить тарифы в соответствии </w:t>
      </w:r>
      <w:r w:rsidR="00AA5EC0">
        <w:t>с</w:t>
      </w:r>
      <w:r>
        <w:t xml:space="preserve"> уровнем затрат на оказание услуг телеграфной связи и сделать предоставление данных услуг более привлекательным</w:t>
      </w:r>
      <w:r w:rsidRPr="007B4A8D">
        <w:t xml:space="preserve"> </w:t>
      </w:r>
      <w:r>
        <w:t>для операторов связи.</w:t>
      </w:r>
      <w:r w:rsidRPr="00B2615A">
        <w:t xml:space="preserve"> </w:t>
      </w:r>
    </w:p>
    <w:p w:rsidR="001E08D9" w:rsidRDefault="001E08D9" w:rsidP="001E08D9">
      <w:pPr>
        <w:ind w:firstLine="720"/>
        <w:jc w:val="both"/>
      </w:pPr>
      <w:r>
        <w:t xml:space="preserve">В Российской Федерации услуга «передача внутренней телеграммы» входит в перечень </w:t>
      </w:r>
      <w:r w:rsidRPr="00C26102">
        <w:t xml:space="preserve">услуг общедоступной электросвязи и общедоступной почтовой связи, государственное регулирование тарифов на которые на внутреннем рынке Российской Федерации осуществляет Федеральная антимонопольная служба в соответствии с </w:t>
      </w:r>
      <w:hyperlink r:id="rId5" w:history="1">
        <w:r w:rsidRPr="00C26102">
          <w:t>Постановлением</w:t>
        </w:r>
      </w:hyperlink>
      <w:r w:rsidRPr="00C26102">
        <w:t xml:space="preserve"> Правительства </w:t>
      </w:r>
      <w:r w:rsidR="00481F57">
        <w:t>Российской Федерации</w:t>
      </w:r>
      <w:r w:rsidRPr="00C26102">
        <w:t xml:space="preserve"> от 24 октября </w:t>
      </w:r>
      <w:smartTag w:uri="urn:schemas-microsoft-com:office:smarttags" w:element="metricconverter">
        <w:smartTagPr>
          <w:attr w:name="ProductID" w:val="2005 г"/>
        </w:smartTagPr>
        <w:r w:rsidRPr="00C26102">
          <w:t>2005 г</w:t>
        </w:r>
        <w:r w:rsidR="0064696C">
          <w:t>ода</w:t>
        </w:r>
      </w:smartTag>
      <w:r w:rsidRPr="00C26102">
        <w:t xml:space="preserve"> N 637.</w:t>
      </w:r>
      <w:r>
        <w:t xml:space="preserve"> Услуги телеграфной связи в Российской Федерации входят в </w:t>
      </w:r>
      <w:r w:rsidRPr="004D636A">
        <w:t>перечень видов услуг, подлежащих лицензированию в сфере связи</w:t>
      </w:r>
      <w:r>
        <w:t xml:space="preserve">, </w:t>
      </w:r>
      <w:r w:rsidRPr="004D636A">
        <w:t>утвержден</w:t>
      </w:r>
      <w:r>
        <w:t>ный</w:t>
      </w:r>
      <w:r w:rsidRPr="004D636A">
        <w:t xml:space="preserve"> </w:t>
      </w:r>
      <w:r>
        <w:t>П</w:t>
      </w:r>
      <w:r w:rsidRPr="004D636A">
        <w:t>остановлением Правительства</w:t>
      </w:r>
      <w:r>
        <w:t xml:space="preserve"> </w:t>
      </w:r>
      <w:r w:rsidR="00481F57">
        <w:t>Российской Федерации</w:t>
      </w:r>
      <w:r w:rsidRPr="004D636A">
        <w:t xml:space="preserve"> от 18 февраля 2005 года № 87.</w:t>
      </w:r>
    </w:p>
    <w:p w:rsidR="001E08D9" w:rsidRPr="00237887" w:rsidRDefault="001E08D9" w:rsidP="001E08D9">
      <w:pPr>
        <w:ind w:firstLine="720"/>
        <w:jc w:val="both"/>
      </w:pPr>
      <w:r>
        <w:t>Однако, в соответствии с законодательством иных стран СНГ, и, в частности, законодательством Республики Беларусь, Казахстана, Республики Молдова услуги телеграфной связи не являются социально значимыми, не лицензируются, тарифы на данные услуги не подлежат государственному регулированию;</w:t>
      </w:r>
    </w:p>
    <w:p w:rsidR="001E08D9" w:rsidRPr="00237887" w:rsidRDefault="001E08D9" w:rsidP="001E08D9">
      <w:pPr>
        <w:ind w:firstLine="720"/>
        <w:jc w:val="both"/>
      </w:pPr>
      <w:r w:rsidRPr="00237887">
        <w:t xml:space="preserve">б) принятие данного проекта </w:t>
      </w:r>
      <w:r w:rsidRPr="00237887">
        <w:rPr>
          <w:spacing w:val="2"/>
        </w:rPr>
        <w:t>закона Приднестровской Молдавской Республики</w:t>
      </w:r>
      <w:r w:rsidRPr="00237887">
        <w:t xml:space="preserve"> потребует внесение изменения в подзаконные нормативные правовые акты, </w:t>
      </w:r>
      <w:r w:rsidRPr="00237887">
        <w:lastRenderedPageBreak/>
        <w:t>регламентирующие осуществление лицензировани</w:t>
      </w:r>
      <w:r>
        <w:t>я</w:t>
      </w:r>
      <w:r w:rsidRPr="00237887">
        <w:t xml:space="preserve"> деятельности в области электросвязи</w:t>
      </w:r>
      <w:r>
        <w:t xml:space="preserve">, а также </w:t>
      </w:r>
      <w:r w:rsidRPr="00AE4850">
        <w:t>государственно</w:t>
      </w:r>
      <w:r>
        <w:t>го</w:t>
      </w:r>
      <w:r w:rsidRPr="00AE4850">
        <w:t xml:space="preserve"> регулировани</w:t>
      </w:r>
      <w:r>
        <w:t>я</w:t>
      </w:r>
      <w:r w:rsidRPr="00AE4850">
        <w:t xml:space="preserve"> цен (тарифов) и ценообразовани</w:t>
      </w:r>
      <w:r>
        <w:t>я</w:t>
      </w:r>
      <w:r w:rsidRPr="00237887">
        <w:t xml:space="preserve">; </w:t>
      </w:r>
    </w:p>
    <w:p w:rsidR="001E08D9" w:rsidRPr="00237887" w:rsidRDefault="001E08D9" w:rsidP="001E08D9">
      <w:pPr>
        <w:ind w:firstLine="720"/>
        <w:jc w:val="both"/>
      </w:pPr>
      <w:r w:rsidRPr="00237887">
        <w:t xml:space="preserve">в) реализация данного проекта </w:t>
      </w:r>
      <w:r w:rsidRPr="00AE4850">
        <w:t>закона Приднестровской Молдавской Республики</w:t>
      </w:r>
      <w:r w:rsidRPr="00237887">
        <w:t xml:space="preserve"> не потребует разработки и принятия иных нормативных правовых актов; </w:t>
      </w:r>
    </w:p>
    <w:p w:rsidR="001E08D9" w:rsidRPr="00237887" w:rsidRDefault="001E08D9" w:rsidP="001E08D9">
      <w:pPr>
        <w:autoSpaceDE w:val="0"/>
        <w:autoSpaceDN w:val="0"/>
        <w:adjustRightInd w:val="0"/>
        <w:ind w:firstLine="720"/>
        <w:jc w:val="both"/>
      </w:pPr>
      <w:r w:rsidRPr="00237887">
        <w:t xml:space="preserve">г) принятие данного проекта </w:t>
      </w:r>
      <w:r w:rsidRPr="00AE4850">
        <w:t>закона Приднестровской Молдавской Республики</w:t>
      </w:r>
      <w:r w:rsidRPr="00237887">
        <w:t xml:space="preserve"> не потребует дополнительных материальных и иных затрат.</w:t>
      </w:r>
    </w:p>
    <w:p w:rsidR="001E08D9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08D9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08D9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08D9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08D9" w:rsidRPr="00237887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08D9" w:rsidRPr="00237887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37887">
        <w:rPr>
          <w:rFonts w:eastAsia="Calibri"/>
          <w:lang w:eastAsia="en-US"/>
        </w:rPr>
        <w:t xml:space="preserve">Начальник Государственной службы связи </w:t>
      </w:r>
    </w:p>
    <w:p w:rsidR="001E08D9" w:rsidRPr="00237887" w:rsidRDefault="001E08D9" w:rsidP="001E08D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37887">
        <w:rPr>
          <w:rFonts w:eastAsia="Calibri"/>
          <w:lang w:eastAsia="en-US"/>
        </w:rPr>
        <w:t>Приднестровской Молдавской Республики                                                              Р.П. Кураш</w:t>
      </w:r>
    </w:p>
    <w:p w:rsidR="001E08D9" w:rsidRPr="007304DD" w:rsidRDefault="001E08D9" w:rsidP="001E08D9">
      <w:pPr>
        <w:jc w:val="center"/>
        <w:rPr>
          <w:b/>
        </w:rPr>
      </w:pPr>
    </w:p>
    <w:p w:rsidR="001E08D9" w:rsidRPr="007304DD" w:rsidRDefault="001E08D9" w:rsidP="001E08D9">
      <w:pPr>
        <w:jc w:val="center"/>
        <w:rPr>
          <w:b/>
        </w:rPr>
      </w:pPr>
    </w:p>
    <w:p w:rsidR="001E08D9" w:rsidRPr="007304DD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AA5EC0" w:rsidRDefault="00AA5EC0" w:rsidP="001E08D9">
      <w:pPr>
        <w:jc w:val="center"/>
        <w:rPr>
          <w:b/>
        </w:rPr>
      </w:pPr>
    </w:p>
    <w:p w:rsidR="00AA5EC0" w:rsidRDefault="00AA5EC0" w:rsidP="001E08D9">
      <w:pPr>
        <w:jc w:val="center"/>
        <w:rPr>
          <w:b/>
        </w:rPr>
      </w:pPr>
    </w:p>
    <w:p w:rsidR="00AA5EC0" w:rsidRDefault="00AA5EC0" w:rsidP="001E08D9">
      <w:pPr>
        <w:jc w:val="center"/>
        <w:rPr>
          <w:b/>
        </w:rPr>
      </w:pPr>
    </w:p>
    <w:p w:rsidR="00AA5EC0" w:rsidRDefault="00AA5EC0" w:rsidP="001E08D9">
      <w:pPr>
        <w:jc w:val="center"/>
        <w:rPr>
          <w:b/>
        </w:rPr>
      </w:pPr>
    </w:p>
    <w:p w:rsidR="00AA5EC0" w:rsidRDefault="00AA5EC0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E37E26" w:rsidRDefault="00E37E26" w:rsidP="001E08D9">
      <w:pPr>
        <w:jc w:val="center"/>
        <w:rPr>
          <w:b/>
        </w:rPr>
      </w:pPr>
    </w:p>
    <w:p w:rsidR="00E37E26" w:rsidRDefault="00E37E26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481F57" w:rsidRDefault="00481F57" w:rsidP="001E08D9">
      <w:pPr>
        <w:jc w:val="center"/>
        <w:rPr>
          <w:b/>
        </w:rPr>
      </w:pPr>
    </w:p>
    <w:p w:rsidR="001E08D9" w:rsidRDefault="001E08D9" w:rsidP="001E08D9">
      <w:pPr>
        <w:jc w:val="center"/>
        <w:rPr>
          <w:b/>
        </w:rPr>
      </w:pPr>
    </w:p>
    <w:p w:rsidR="001D067B" w:rsidRDefault="001D067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E08D9" w:rsidRPr="00237887" w:rsidRDefault="001E08D9" w:rsidP="001E08D9">
      <w:pPr>
        <w:jc w:val="center"/>
        <w:rPr>
          <w:b/>
        </w:rPr>
      </w:pPr>
      <w:r w:rsidRPr="00237887">
        <w:rPr>
          <w:b/>
        </w:rPr>
        <w:lastRenderedPageBreak/>
        <w:t>Сравнительная таблица</w:t>
      </w:r>
    </w:p>
    <w:p w:rsidR="001E08D9" w:rsidRPr="00237887" w:rsidRDefault="001E08D9" w:rsidP="001E08D9">
      <w:pPr>
        <w:jc w:val="center"/>
        <w:rPr>
          <w:b/>
        </w:rPr>
      </w:pPr>
      <w:r w:rsidRPr="00237887">
        <w:rPr>
          <w:b/>
        </w:rPr>
        <w:t xml:space="preserve">к проекту </w:t>
      </w:r>
      <w:r w:rsidRPr="00237887">
        <w:rPr>
          <w:spacing w:val="2"/>
        </w:rPr>
        <w:t>з</w:t>
      </w:r>
      <w:r w:rsidRPr="00237887">
        <w:rPr>
          <w:b/>
        </w:rPr>
        <w:t>акона «О внесении изменени</w:t>
      </w:r>
      <w:r>
        <w:rPr>
          <w:b/>
        </w:rPr>
        <w:t>й и дополнения</w:t>
      </w:r>
      <w:r w:rsidRPr="00237887">
        <w:rPr>
          <w:b/>
        </w:rPr>
        <w:t xml:space="preserve"> в Закон Приднестровской Молдавской Республики «</w:t>
      </w:r>
      <w:r w:rsidRPr="00774003">
        <w:rPr>
          <w:b/>
        </w:rPr>
        <w:t xml:space="preserve">О внесении изменений и дополнения в </w:t>
      </w:r>
      <w:r w:rsidR="00AA5EC0" w:rsidRPr="00AA5EC0">
        <w:rPr>
          <w:b/>
        </w:rPr>
        <w:t>Закон Приднестровской Молдавской Республики «Об электросвязи»</w:t>
      </w:r>
    </w:p>
    <w:p w:rsidR="001E08D9" w:rsidRPr="00237887" w:rsidRDefault="001E08D9" w:rsidP="001E08D9">
      <w:pPr>
        <w:rPr>
          <w:b/>
        </w:rPr>
      </w:pP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5"/>
        <w:gridCol w:w="4796"/>
      </w:tblGrid>
      <w:tr w:rsidR="001E08D9" w:rsidRPr="00237887" w:rsidTr="00FB31A5">
        <w:tc>
          <w:tcPr>
            <w:tcW w:w="4775" w:type="dxa"/>
            <w:shd w:val="clear" w:color="auto" w:fill="auto"/>
          </w:tcPr>
          <w:p w:rsidR="001E08D9" w:rsidRDefault="001E08D9" w:rsidP="00FB31A5">
            <w:pPr>
              <w:rPr>
                <w:b/>
              </w:rPr>
            </w:pPr>
            <w:r w:rsidRPr="00237887">
              <w:rPr>
                <w:b/>
              </w:rPr>
              <w:t xml:space="preserve">Действующая редакция </w:t>
            </w:r>
          </w:p>
          <w:p w:rsidR="001E08D9" w:rsidRPr="00237887" w:rsidRDefault="001E08D9" w:rsidP="00FB31A5">
            <w:pPr>
              <w:rPr>
                <w:b/>
              </w:rPr>
            </w:pPr>
            <w:r w:rsidRPr="00237887">
              <w:rPr>
                <w:b/>
              </w:rPr>
              <w:t>Закон</w:t>
            </w:r>
            <w:r>
              <w:rPr>
                <w:b/>
              </w:rPr>
              <w:t>а</w:t>
            </w:r>
            <w:r w:rsidRPr="00237887">
              <w:rPr>
                <w:b/>
              </w:rPr>
              <w:t xml:space="preserve"> Приднестровской Молдавской Республики «Об электросвязи»</w:t>
            </w:r>
          </w:p>
        </w:tc>
        <w:tc>
          <w:tcPr>
            <w:tcW w:w="4796" w:type="dxa"/>
            <w:shd w:val="clear" w:color="auto" w:fill="auto"/>
          </w:tcPr>
          <w:p w:rsidR="001E08D9" w:rsidRPr="00237887" w:rsidRDefault="001E08D9" w:rsidP="00FB31A5">
            <w:pPr>
              <w:rPr>
                <w:b/>
              </w:rPr>
            </w:pPr>
            <w:r w:rsidRPr="00237887">
              <w:rPr>
                <w:b/>
              </w:rPr>
              <w:t>Предлагаемая  редакция  Закон</w:t>
            </w:r>
            <w:r>
              <w:rPr>
                <w:b/>
              </w:rPr>
              <w:t>а</w:t>
            </w:r>
            <w:r w:rsidRPr="00237887">
              <w:rPr>
                <w:b/>
              </w:rPr>
              <w:t xml:space="preserve"> Приднестровской Молдавской Республики «Об электросвязи»</w:t>
            </w:r>
          </w:p>
        </w:tc>
      </w:tr>
      <w:tr w:rsidR="001E08D9" w:rsidRPr="00237887" w:rsidTr="00FB31A5">
        <w:tc>
          <w:tcPr>
            <w:tcW w:w="4775" w:type="dxa"/>
            <w:shd w:val="clear" w:color="auto" w:fill="auto"/>
          </w:tcPr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  <w:r w:rsidRPr="00237887">
              <w:t xml:space="preserve">Статья 50. Лицензирование деятельности в области оказания услуг электросвязи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  <w:r w:rsidRPr="00237887">
              <w:t>…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2. Деятельность юридических лиц по возмездному оказанию услуг электросвязи осуществляется только на основании лицензии на осуществление деятельности в области оказания услуг электросвязи (далее - лицензия). Лицензированию на территории Приднестровской Молдавской Республики подлежат следующие виды предпринимательской деятельности в области электросвязи: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предоставление услуг местной телефонной связи, в том числе с применением технологии беспроводного доступа WLL;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предоставление услуг междугородной, международной телефонной связи (включая пропуск трафика);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в) предоставление услуг мобильной 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г) предоставление услуг доступа к глобальной сети Интернет или к информационным ресурсам;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д</w:t>
            </w:r>
            <w:proofErr w:type="spellEnd"/>
            <w:r w:rsidRPr="00237887">
              <w:t xml:space="preserve">) предоставление услуг по передаче данных (за исключением услуг по передаче данных, взаимно оказываемых друг другу операторами электросвязи при обеспечении взаимоподключения сетей электросвязи);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е) предоставление услуг индивидуального радиопоиска;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ж) предоставление услуг подвижной </w:t>
            </w:r>
            <w:proofErr w:type="spellStart"/>
            <w:r w:rsidRPr="00237887">
              <w:t>радиоэлектросвязи</w:t>
            </w:r>
            <w:proofErr w:type="spellEnd"/>
            <w:r w:rsidRPr="00237887">
              <w:t xml:space="preserve"> (</w:t>
            </w:r>
            <w:proofErr w:type="spellStart"/>
            <w:r w:rsidRPr="00237887">
              <w:t>транкинговые</w:t>
            </w:r>
            <w:proofErr w:type="spellEnd"/>
            <w:r w:rsidRPr="00237887">
              <w:t xml:space="preserve"> системы, сети </w:t>
            </w:r>
            <w:proofErr w:type="spellStart"/>
            <w:r w:rsidRPr="00237887">
              <w:t>радиоэлектросвязи</w:t>
            </w:r>
            <w:proofErr w:type="spellEnd"/>
            <w:r w:rsidRPr="00237887">
              <w:t xml:space="preserve"> с выходом на сеть электросвязи общего пользования);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з</w:t>
            </w:r>
            <w:proofErr w:type="spellEnd"/>
            <w:r w:rsidRPr="00237887">
              <w:t xml:space="preserve">) предоставление услуг </w:t>
            </w:r>
            <w:proofErr w:type="spellStart"/>
            <w:r w:rsidRPr="00237887">
              <w:t>телематической</w:t>
            </w:r>
            <w:proofErr w:type="spellEnd"/>
            <w:r w:rsidRPr="00237887">
              <w:t xml:space="preserve">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237887">
              <w:rPr>
                <w:b/>
              </w:rPr>
              <w:t xml:space="preserve">и) предоставление услуг телеграфной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к) предоставление услуг для целей кабельного телевизионного 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lastRenderedPageBreak/>
              <w:t xml:space="preserve">л) предоставление услуг для целей эфирного телевизионного 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м) предоставление услуг для целей кабельного радиовещания;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н</w:t>
            </w:r>
            <w:proofErr w:type="spellEnd"/>
            <w:r w:rsidRPr="00237887">
              <w:t xml:space="preserve">) предоставление услуг для целей эфирного радиовещания.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  <w:r w:rsidRPr="00237887">
              <w:t xml:space="preserve">Перечень видов деятельности в области электросвязи, подлежащих лицензированию, является исчерпывающим и может быть изменен или дополнен только посредством внесения изменений или дополнений в настоящий Закон.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>При развитии технологий и, соответственно, появлении новых услуг электросвязи, обусловленных массовым спросом, не вошедших в настоящий перечень, деятельность по их предоставлению возможна исключительно на основании аккредитации, оформленной в соответствии с нормативными правовыми актами Президента Приднестровской Молдавской Республики до внесения соответствующих изменений и дополнений в настоящий Закон. При этом деятельность по предоставлению данных услуг в отсутствие аккредитации, оформленной в установленном порядке, не допускается.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3. Для лицензиата лицензирующим органом разрабатываются и устанавливаются путем включения в лицензию на деятельность в области предоставления услуг электросвязи лицензионные требования и условия.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Перечень лицензионных требований и условий для осуществления деятельности в области оказания услуг электросвязи на территории Приднестровской Молдавской Республики может включать в себя: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срок действия лицензии;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условия досрочного прекращения деятельности по волеизъявлению лицензиата;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в) территорию, на которой будет осуществляться деятельность;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г) состав </w:t>
            </w:r>
            <w:proofErr w:type="spellStart"/>
            <w:r w:rsidRPr="00237887">
              <w:t>узлообразующего</w:t>
            </w:r>
            <w:proofErr w:type="spellEnd"/>
            <w:r w:rsidRPr="00237887">
              <w:t xml:space="preserve">, коммутационного оборудования;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д</w:t>
            </w:r>
            <w:proofErr w:type="spellEnd"/>
            <w:r w:rsidRPr="00237887">
              <w:t xml:space="preserve">) тип тарификационной системы;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е) топологию сети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ж) типы сигнализаций, протоколов на сети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з</w:t>
            </w:r>
            <w:proofErr w:type="spellEnd"/>
            <w:r w:rsidRPr="00237887">
              <w:t xml:space="preserve">) технологию управления сетью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lastRenderedPageBreak/>
              <w:t xml:space="preserve">и) организационные, специальные требования по обеспечению тайны 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к) состав радиоизлучающих средств;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л) радиочастотные присвоения;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м) квалификационные требования.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Перечень лицензионных требований и условий для осуществления деятельности в области оказания услуг электросвязи является исчерпывающим.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</w:p>
        </w:tc>
        <w:tc>
          <w:tcPr>
            <w:tcW w:w="4796" w:type="dxa"/>
            <w:shd w:val="clear" w:color="auto" w:fill="auto"/>
          </w:tcPr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  <w:r w:rsidRPr="00237887">
              <w:lastRenderedPageBreak/>
              <w:t xml:space="preserve">Статья 50. Лицензирование деятельности в области оказания услуг электросвязи </w:t>
            </w:r>
          </w:p>
          <w:p w:rsidR="001E08D9" w:rsidRPr="00237887" w:rsidRDefault="001E08D9" w:rsidP="00FB31A5">
            <w:pPr>
              <w:pStyle w:val="u"/>
              <w:ind w:firstLine="648"/>
            </w:pPr>
            <w:r w:rsidRPr="00237887">
              <w:t>…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2. Деятельность юридических лиц по возмездному оказанию услуг электросвязи осуществляется только на основании лицензии на осуществление деятельности в области оказания услуг электросвязи (далее - лицензия). Лицензированию на территории Приднестровской Молдавской Республики подлежат следующие виды предпринимательской деятельности в области электросвязи: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предоставление услуг местной телефонной связи, в том числе с применением технологии беспроводного доступа WLL;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предоставление услуг междугородной, международной телефонной связи (включая пропуск трафика);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в) предоставление услуг мобильной 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г) предоставление услуг доступа к глобальной сети Интернет или к информационным ресурсам;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д</w:t>
            </w:r>
            <w:proofErr w:type="spellEnd"/>
            <w:r w:rsidRPr="00237887">
              <w:t xml:space="preserve">) предоставление услуг по передаче данных (за исключением услуг по передаче данных, взаимно оказываемых друг другу операторами электросвязи при обеспечении взаимоподключения сетей электросвязи);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е) предоставление услуг индивидуального радиопоиска;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ж) предоставление услуг подвижной </w:t>
            </w:r>
            <w:proofErr w:type="spellStart"/>
            <w:r w:rsidRPr="00237887">
              <w:t>радиоэлектросвязи</w:t>
            </w:r>
            <w:proofErr w:type="spellEnd"/>
            <w:r w:rsidRPr="00237887">
              <w:t xml:space="preserve"> (</w:t>
            </w:r>
            <w:proofErr w:type="spellStart"/>
            <w:r w:rsidRPr="00237887">
              <w:t>транкинговые</w:t>
            </w:r>
            <w:proofErr w:type="spellEnd"/>
            <w:r w:rsidRPr="00237887">
              <w:t xml:space="preserve"> системы, сети </w:t>
            </w:r>
            <w:proofErr w:type="spellStart"/>
            <w:r w:rsidRPr="00237887">
              <w:t>радиоэлектросвязи</w:t>
            </w:r>
            <w:proofErr w:type="spellEnd"/>
            <w:r w:rsidRPr="00237887">
              <w:t xml:space="preserve"> с выходом на сеть электросвязи общего пользования);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з</w:t>
            </w:r>
            <w:proofErr w:type="spellEnd"/>
            <w:r w:rsidRPr="00237887">
              <w:t xml:space="preserve">) предоставление услуг </w:t>
            </w:r>
            <w:proofErr w:type="spellStart"/>
            <w:r w:rsidRPr="00237887">
              <w:t>телематической</w:t>
            </w:r>
            <w:proofErr w:type="spellEnd"/>
            <w:r w:rsidRPr="00237887">
              <w:t xml:space="preserve">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r w:rsidRPr="00237887">
              <w:rPr>
                <w:b/>
              </w:rPr>
              <w:t xml:space="preserve">и) исключить;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к) предоставление услуг для целей кабельного телевизионного 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л) предоставление услуг для целей </w:t>
            </w:r>
            <w:r w:rsidRPr="00237887">
              <w:lastRenderedPageBreak/>
              <w:t xml:space="preserve">эфирного телевизионного 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м) предоставление услуг для целей кабельного радиовещания;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н</w:t>
            </w:r>
            <w:proofErr w:type="spellEnd"/>
            <w:r w:rsidRPr="00237887">
              <w:t xml:space="preserve">) предоставление услуг для целей эфирного радиовещания.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  <w:r w:rsidRPr="00237887">
              <w:t xml:space="preserve">Перечень видов деятельности в области электросвязи, подлежащих лицензированию, является исчерпывающим и может быть изменен или дополнен только посредством внесения изменений или дополнений в настоящий Закон. </w:t>
            </w:r>
          </w:p>
          <w:p w:rsidR="001E08D9" w:rsidRDefault="001E08D9" w:rsidP="00FB31A5">
            <w:pPr>
              <w:ind w:firstLine="470"/>
              <w:jc w:val="both"/>
            </w:pPr>
            <w:r w:rsidRPr="00237887">
              <w:t>При развитии технологий и, соответственно, появлении новых услуг электросвязи, обусловленных массовым спросом, не вошедших в настоящий перечень, деятельность по их предоставлению возможна исключительно на основании аккредитации, оформленной в соответствии с нормативными правовыми актами Президента Приднестровской Молдавской Республики до внесения соответствующих изменений и дополнений в настоящий Закон. При этом деятельность по предоставлению данных услуг в отсутствие аккредитации, оформленной в установленном порядке, не допускается.</w:t>
            </w:r>
          </w:p>
          <w:p w:rsidR="001E08D9" w:rsidRDefault="001E08D9" w:rsidP="00FB31A5">
            <w:pPr>
              <w:ind w:firstLine="470"/>
              <w:jc w:val="both"/>
            </w:pP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3. Для лицензиата лицензирующим органом разрабатываются и устанавливаются путем включения в лицензию на деятельность в области предоставления услуг электросвязи лицензионные требования и условия.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Перечень лицензионных требований и условий для осуществления деятельности в области оказания услуг электросвязи на территории Приднестровской Молдавской Республики может включать в себя: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срок действия лицензии;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условия досрочного прекращения деятельности по волеизъявлению лицензиата;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в) территорию, на которой будет осуществляться деятельность;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г) состав </w:t>
            </w:r>
            <w:proofErr w:type="spellStart"/>
            <w:r w:rsidRPr="00237887">
              <w:t>узлообразующего</w:t>
            </w:r>
            <w:proofErr w:type="spellEnd"/>
            <w:r w:rsidRPr="00237887">
              <w:t xml:space="preserve">, коммутационного оборудования;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д</w:t>
            </w:r>
            <w:proofErr w:type="spellEnd"/>
            <w:r w:rsidRPr="00237887">
              <w:t xml:space="preserve">) тип тарификационной системы;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е) топологию сети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ж) типы сигнализаций, протоколов на сети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spellStart"/>
            <w:r w:rsidRPr="00237887">
              <w:t>з</w:t>
            </w:r>
            <w:proofErr w:type="spellEnd"/>
            <w:r w:rsidRPr="00237887">
              <w:t xml:space="preserve">) технологию управления сетью электросвязи;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lastRenderedPageBreak/>
              <w:t xml:space="preserve">и) организационные, специальные требования по обеспечению тайны связи;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к) состав радиоизлучающих средств;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л) радиочастотные присвоения; </w:t>
            </w:r>
          </w:p>
          <w:p w:rsidR="001E08D9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>м) квалификационные требования</w:t>
            </w:r>
            <w:r>
              <w:t>;</w:t>
            </w:r>
          </w:p>
          <w:p w:rsidR="001E08D9" w:rsidRPr="00774003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  <w:rPr>
                <w:b/>
              </w:rPr>
            </w:pPr>
            <w:proofErr w:type="spellStart"/>
            <w:r w:rsidRPr="00774003">
              <w:rPr>
                <w:b/>
              </w:rPr>
              <w:t>н</w:t>
            </w:r>
            <w:proofErr w:type="spellEnd"/>
            <w:r w:rsidRPr="00774003">
              <w:rPr>
                <w:b/>
              </w:rPr>
              <w:t xml:space="preserve">) требование об оказании услуг телеграфной связи при осуществлении деятельности по предоставлению услуг местной телефонной связи, в том числе с применением технологии беспроводного доступа </w:t>
            </w:r>
            <w:r w:rsidRPr="00774003">
              <w:rPr>
                <w:b/>
                <w:lang w:val="en-US"/>
              </w:rPr>
              <w:t>WLL</w:t>
            </w:r>
            <w:r w:rsidRPr="00774003">
              <w:rPr>
                <w:b/>
              </w:rPr>
              <w:t>.</w:t>
            </w:r>
          </w:p>
          <w:p w:rsidR="001E08D9" w:rsidRPr="00237887" w:rsidRDefault="001E08D9" w:rsidP="00FB31A5">
            <w:pPr>
              <w:ind w:firstLine="470"/>
              <w:jc w:val="both"/>
              <w:rPr>
                <w:b/>
                <w:bCs/>
              </w:rPr>
            </w:pPr>
            <w:r w:rsidRPr="00237887">
              <w:t>Перечень лицензионных требований и условий для осуществления деятельности в области оказания услуг электросвязи является исчерпывающим.</w:t>
            </w:r>
          </w:p>
        </w:tc>
      </w:tr>
      <w:tr w:rsidR="001E08D9" w:rsidRPr="00237887" w:rsidTr="00FB31A5">
        <w:tc>
          <w:tcPr>
            <w:tcW w:w="4775" w:type="dxa"/>
            <w:shd w:val="clear" w:color="auto" w:fill="auto"/>
          </w:tcPr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lastRenderedPageBreak/>
              <w:t xml:space="preserve">Статья 54. Срок действия лицензии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1. Лицензия может быть выдана на срок не менее 7 (семи) лет, который устанавливается лицензирующим органом с учетом: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срока, указанного в заявлении соискателя лицензии;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содержания услуг электросвязи, на оказание которых испрашивается лицензия, емкости сети электросвязи.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gramStart"/>
            <w:r w:rsidRPr="00237887">
              <w:t xml:space="preserve">Для лицензиатов, операторов электросвязи, предоставляющих услуги междугородной, международной связи; местной телефонной связи; </w:t>
            </w:r>
            <w:r w:rsidRPr="00237887">
              <w:rPr>
                <w:b/>
              </w:rPr>
              <w:t>телеграфной связи;</w:t>
            </w:r>
            <w:r w:rsidRPr="00237887">
              <w:t xml:space="preserve"> мобильной связи; для целей кабельного радио-, телевизионного вещания; для целей эфирного радио-, телевизионного вещания, устанавливается минимальный срок действия лицензии - 20 (двадцать) лет. </w:t>
            </w:r>
            <w:proofErr w:type="gramEnd"/>
          </w:p>
        </w:tc>
        <w:tc>
          <w:tcPr>
            <w:tcW w:w="4796" w:type="dxa"/>
            <w:shd w:val="clear" w:color="auto" w:fill="auto"/>
          </w:tcPr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Статья 54. Срок действия лицензии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1. Лицензия может быть выдана на срок не менее 7 (семи) лет, который устанавливается лицензирующим органом с учетом: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а) срока, указанного в заявлении соискателя лицензии;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r w:rsidRPr="00237887">
              <w:t xml:space="preserve">б) содержания услуг электросвязи, на оказание которых испрашивается лицензия, емкости сети электросвязи. </w:t>
            </w:r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  <w:jc w:val="both"/>
            </w:pPr>
            <w:proofErr w:type="gramStart"/>
            <w:r w:rsidRPr="00237887">
              <w:t>Для лицензиатов, операторов электросвязи, предоставляющих услуги междугородной, международной связи; местной телефонной связи;</w:t>
            </w:r>
            <w:r w:rsidRPr="00ED7CC9">
              <w:t xml:space="preserve"> </w:t>
            </w:r>
            <w:r>
              <w:t>мобильной связи;</w:t>
            </w:r>
            <w:r w:rsidRPr="00237887">
              <w:t xml:space="preserve"> для целей кабельного радио-, телевизионного вещания; для целей эфирного радио-, телевизионного вещания, устанавливается минимальный срок действия лицензии - 20 (двадцать) лет. </w:t>
            </w:r>
            <w:proofErr w:type="gramEnd"/>
          </w:p>
          <w:p w:rsidR="001E08D9" w:rsidRPr="00237887" w:rsidRDefault="001E08D9" w:rsidP="00FB31A5">
            <w:pPr>
              <w:autoSpaceDE w:val="0"/>
              <w:autoSpaceDN w:val="0"/>
              <w:adjustRightInd w:val="0"/>
              <w:ind w:firstLine="360"/>
            </w:pPr>
          </w:p>
        </w:tc>
      </w:tr>
    </w:tbl>
    <w:p w:rsidR="001E08D9" w:rsidRPr="00237887" w:rsidRDefault="001E08D9" w:rsidP="001E08D9"/>
    <w:p w:rsidR="001E08D9" w:rsidRDefault="001E08D9" w:rsidP="001E08D9"/>
    <w:p w:rsidR="001E08D9" w:rsidRDefault="001E08D9" w:rsidP="001E08D9"/>
    <w:p w:rsidR="001E08D9" w:rsidRPr="00237887" w:rsidRDefault="001E08D9" w:rsidP="001E08D9"/>
    <w:p w:rsidR="001E08D9" w:rsidRDefault="001E08D9" w:rsidP="001E08D9"/>
    <w:p w:rsidR="00D8154A" w:rsidRDefault="00FE39C6"/>
    <w:sectPr w:rsidR="00D8154A" w:rsidSect="00402D7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C50"/>
    <w:multiLevelType w:val="hybridMultilevel"/>
    <w:tmpl w:val="8092F3C0"/>
    <w:lvl w:ilvl="0" w:tplc="4A02C7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763770"/>
    <w:multiLevelType w:val="hybridMultilevel"/>
    <w:tmpl w:val="FEBE5C62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14F5582"/>
    <w:multiLevelType w:val="hybridMultilevel"/>
    <w:tmpl w:val="CF8E2F1A"/>
    <w:lvl w:ilvl="0" w:tplc="36445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8D9"/>
    <w:rsid w:val="001617C9"/>
    <w:rsid w:val="0019111B"/>
    <w:rsid w:val="001D067B"/>
    <w:rsid w:val="001E08D9"/>
    <w:rsid w:val="002B2974"/>
    <w:rsid w:val="002F47EC"/>
    <w:rsid w:val="003637FC"/>
    <w:rsid w:val="00433768"/>
    <w:rsid w:val="00481F57"/>
    <w:rsid w:val="004860DE"/>
    <w:rsid w:val="004A7067"/>
    <w:rsid w:val="004B01A3"/>
    <w:rsid w:val="005F638E"/>
    <w:rsid w:val="0064696C"/>
    <w:rsid w:val="00693ADE"/>
    <w:rsid w:val="00706671"/>
    <w:rsid w:val="00937BBF"/>
    <w:rsid w:val="00987B14"/>
    <w:rsid w:val="00A317FF"/>
    <w:rsid w:val="00AA5EC0"/>
    <w:rsid w:val="00BC233E"/>
    <w:rsid w:val="00C17698"/>
    <w:rsid w:val="00C277F0"/>
    <w:rsid w:val="00D20231"/>
    <w:rsid w:val="00DD45D0"/>
    <w:rsid w:val="00DF5541"/>
    <w:rsid w:val="00E37E26"/>
    <w:rsid w:val="00E537AE"/>
    <w:rsid w:val="00F16023"/>
    <w:rsid w:val="00FE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D9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8D9"/>
    <w:pPr>
      <w:ind w:left="720"/>
      <w:contextualSpacing/>
    </w:pPr>
  </w:style>
  <w:style w:type="paragraph" w:customStyle="1" w:styleId="u">
    <w:name w:val="u"/>
    <w:basedOn w:val="a"/>
    <w:rsid w:val="001E08D9"/>
    <w:pPr>
      <w:ind w:firstLine="23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887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восход1234</dc:creator>
  <cp:lastModifiedBy>kolesnik_av</cp:lastModifiedBy>
  <cp:revision>13</cp:revision>
  <cp:lastPrinted>2017-05-15T07:33:00Z</cp:lastPrinted>
  <dcterms:created xsi:type="dcterms:W3CDTF">2017-04-03T12:52:00Z</dcterms:created>
  <dcterms:modified xsi:type="dcterms:W3CDTF">2017-05-29T07:35:00Z</dcterms:modified>
</cp:coreProperties>
</file>